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8DBA46" w14:textId="4DF3E832" w:rsidR="00C976BB" w:rsidRDefault="0060504C">
      <w:pPr>
        <w:pStyle w:val="FP"/>
        <w:tabs>
          <w:tab w:val="left" w:pos="567"/>
        </w:tabs>
        <w:snapToGrid w:val="0"/>
        <w:spacing w:line="264" w:lineRule="auto"/>
        <w:rPr>
          <w:rFonts w:ascii="Arial" w:hAnsi="Arial" w:cs="Arial"/>
          <w:b/>
          <w:sz w:val="24"/>
          <w:szCs w:val="24"/>
        </w:rPr>
      </w:pPr>
      <w:r>
        <w:rPr>
          <w:rFonts w:ascii="Arial" w:hAnsi="Arial" w:cs="Arial"/>
          <w:b/>
          <w:sz w:val="24"/>
          <w:szCs w:val="24"/>
        </w:rPr>
        <w:t>3GPP TSG RAN WG1 Meeting #9</w:t>
      </w:r>
      <w:r w:rsidR="00F62EEB">
        <w:rPr>
          <w:rFonts w:ascii="Arial" w:eastAsia="宋体" w:hAnsi="Arial" w:cs="Arial" w:hint="eastAsia"/>
          <w:b/>
          <w:sz w:val="24"/>
          <w:szCs w:val="24"/>
        </w:rPr>
        <w:t>4</w:t>
      </w:r>
      <w:r w:rsidR="00424D38">
        <w:rPr>
          <w:rFonts w:ascii="Arial" w:hAnsi="Arial" w:cs="Arial"/>
          <w:b/>
          <w:sz w:val="24"/>
          <w:szCs w:val="24"/>
        </w:rPr>
        <w:tab/>
      </w:r>
      <w:r w:rsidR="00424D38">
        <w:rPr>
          <w:rFonts w:ascii="Arial" w:hAnsi="Arial" w:cs="Arial"/>
          <w:b/>
          <w:sz w:val="24"/>
          <w:szCs w:val="24"/>
        </w:rPr>
        <w:tab/>
      </w:r>
      <w:r w:rsidR="00424D38">
        <w:rPr>
          <w:rFonts w:ascii="Arial" w:hAnsi="Arial" w:cs="Arial"/>
          <w:b/>
          <w:sz w:val="24"/>
          <w:szCs w:val="24"/>
        </w:rPr>
        <w:tab/>
      </w:r>
      <w:r w:rsidR="00424D38">
        <w:rPr>
          <w:rFonts w:ascii="Arial" w:hAnsi="Arial" w:cs="Arial"/>
          <w:b/>
          <w:sz w:val="24"/>
          <w:szCs w:val="24"/>
        </w:rPr>
        <w:tab/>
      </w:r>
      <w:r w:rsidR="00424D38">
        <w:rPr>
          <w:rFonts w:ascii="Arial" w:hAnsi="Arial" w:cs="Arial"/>
          <w:b/>
          <w:sz w:val="24"/>
          <w:szCs w:val="24"/>
        </w:rPr>
        <w:tab/>
      </w:r>
      <w:r w:rsidR="00424D38">
        <w:rPr>
          <w:rFonts w:ascii="Arial" w:hAnsi="Arial" w:cs="Arial"/>
          <w:b/>
          <w:sz w:val="24"/>
          <w:szCs w:val="24"/>
        </w:rPr>
        <w:tab/>
        <w:t>R1-1808159</w:t>
      </w:r>
    </w:p>
    <w:p w14:paraId="282FC275" w14:textId="44E01B29" w:rsidR="00C976BB" w:rsidRDefault="00F62EEB">
      <w:pPr>
        <w:tabs>
          <w:tab w:val="left" w:pos="567"/>
        </w:tabs>
        <w:snapToGrid w:val="0"/>
        <w:spacing w:line="264" w:lineRule="auto"/>
        <w:rPr>
          <w:rFonts w:ascii="Arial" w:hAnsi="Arial" w:cs="Arial"/>
          <w:b/>
          <w:sz w:val="24"/>
        </w:rPr>
      </w:pPr>
      <w:r>
        <w:rPr>
          <w:rFonts w:ascii="Arial" w:eastAsia="宋体" w:hAnsi="Arial" w:cs="Arial"/>
          <w:b/>
          <w:sz w:val="24"/>
        </w:rPr>
        <w:t>Gothenburg</w:t>
      </w:r>
      <w:r w:rsidR="0060504C">
        <w:rPr>
          <w:rFonts w:ascii="Arial" w:hAnsi="Arial" w:cs="Arial"/>
          <w:b/>
          <w:sz w:val="24"/>
        </w:rPr>
        <w:t xml:space="preserve">, </w:t>
      </w:r>
      <w:r>
        <w:rPr>
          <w:rFonts w:ascii="Arial" w:eastAsia="宋体" w:hAnsi="Arial" w:cs="Arial"/>
          <w:b/>
          <w:sz w:val="24"/>
        </w:rPr>
        <w:t>Sweden</w:t>
      </w:r>
      <w:r w:rsidR="0060504C">
        <w:rPr>
          <w:rFonts w:ascii="Arial" w:hAnsi="Arial" w:cs="Arial"/>
          <w:b/>
          <w:sz w:val="24"/>
        </w:rPr>
        <w:t xml:space="preserve">, </w:t>
      </w:r>
      <w:r>
        <w:rPr>
          <w:rFonts w:ascii="Arial" w:eastAsia="宋体" w:hAnsi="Arial" w:cs="Arial"/>
          <w:b/>
          <w:sz w:val="24"/>
        </w:rPr>
        <w:t>Aug</w:t>
      </w:r>
      <w:r w:rsidR="0060504C">
        <w:rPr>
          <w:rFonts w:ascii="Arial" w:hAnsi="Arial" w:cs="Arial"/>
          <w:b/>
          <w:sz w:val="24"/>
        </w:rPr>
        <w:t xml:space="preserve"> </w:t>
      </w:r>
      <w:r>
        <w:rPr>
          <w:rFonts w:ascii="Arial" w:eastAsia="宋体" w:hAnsi="Arial" w:cs="Arial" w:hint="eastAsia"/>
          <w:b/>
          <w:sz w:val="24"/>
        </w:rPr>
        <w:t>20</w:t>
      </w:r>
      <w:r>
        <w:rPr>
          <w:rFonts w:ascii="Arial" w:eastAsia="宋体" w:hAnsi="Arial" w:cs="Arial"/>
          <w:b/>
          <w:sz w:val="24"/>
          <w:vertAlign w:val="superscript"/>
        </w:rPr>
        <w:t>th</w:t>
      </w:r>
      <w:r w:rsidR="0060504C">
        <w:rPr>
          <w:rFonts w:ascii="Arial" w:hAnsi="Arial" w:cs="Arial"/>
          <w:b/>
          <w:sz w:val="24"/>
        </w:rPr>
        <w:t xml:space="preserve"> – 2</w:t>
      </w:r>
      <w:r>
        <w:rPr>
          <w:rFonts w:ascii="Arial" w:eastAsia="宋体" w:hAnsi="Arial" w:cs="Arial" w:hint="eastAsia"/>
          <w:b/>
          <w:sz w:val="24"/>
        </w:rPr>
        <w:t>4</w:t>
      </w:r>
      <w:r w:rsidR="0060504C">
        <w:rPr>
          <w:rFonts w:ascii="Arial" w:hAnsi="Arial" w:cs="Arial"/>
          <w:b/>
          <w:sz w:val="24"/>
          <w:vertAlign w:val="superscript"/>
        </w:rPr>
        <w:t>th</w:t>
      </w:r>
      <w:r w:rsidR="0060504C">
        <w:rPr>
          <w:rFonts w:ascii="Arial" w:hAnsi="Arial" w:cs="Arial"/>
          <w:b/>
          <w:sz w:val="24"/>
        </w:rPr>
        <w:t>, 2018</w:t>
      </w:r>
    </w:p>
    <w:p w14:paraId="4B43D0BB" w14:textId="77777777" w:rsidR="00C976BB" w:rsidRDefault="0060504C">
      <w:pPr>
        <w:pStyle w:val="Header"/>
        <w:tabs>
          <w:tab w:val="clear" w:pos="4536"/>
          <w:tab w:val="clear" w:pos="9072"/>
          <w:tab w:val="left" w:pos="1800"/>
        </w:tabs>
        <w:snapToGrid w:val="0"/>
        <w:spacing w:line="264" w:lineRule="auto"/>
        <w:ind w:left="1800" w:hanging="1800"/>
        <w:outlineLvl w:val="0"/>
        <w:rPr>
          <w:rFonts w:cs="Arial"/>
          <w:sz w:val="24"/>
        </w:rPr>
      </w:pPr>
      <w:r>
        <w:rPr>
          <w:rFonts w:cs="Arial"/>
          <w:sz w:val="24"/>
        </w:rPr>
        <w:t xml:space="preserve">Source: </w:t>
      </w:r>
      <w:r>
        <w:rPr>
          <w:rFonts w:cs="Arial"/>
          <w:sz w:val="24"/>
        </w:rPr>
        <w:tab/>
        <w:t>ZTE</w:t>
      </w:r>
    </w:p>
    <w:p w14:paraId="03AB61B1" w14:textId="014C6468" w:rsidR="00C976BB" w:rsidRDefault="0060504C">
      <w:pPr>
        <w:pStyle w:val="Header"/>
        <w:tabs>
          <w:tab w:val="clear" w:pos="4536"/>
          <w:tab w:val="clear" w:pos="9072"/>
          <w:tab w:val="left" w:pos="1805"/>
        </w:tabs>
        <w:snapToGrid w:val="0"/>
        <w:spacing w:line="264" w:lineRule="auto"/>
        <w:ind w:left="1800" w:hanging="1800"/>
        <w:outlineLvl w:val="0"/>
        <w:rPr>
          <w:rFonts w:cs="Arial"/>
          <w:sz w:val="24"/>
        </w:rPr>
      </w:pPr>
      <w:r>
        <w:rPr>
          <w:rFonts w:cs="Arial"/>
          <w:sz w:val="24"/>
        </w:rPr>
        <w:t>Title:</w:t>
      </w:r>
      <w:r>
        <w:rPr>
          <w:rFonts w:cs="Arial"/>
          <w:sz w:val="24"/>
        </w:rPr>
        <w:tab/>
      </w:r>
      <w:r w:rsidR="00EF3F2F">
        <w:rPr>
          <w:rFonts w:cs="Arial"/>
          <w:sz w:val="24"/>
        </w:rPr>
        <w:t xml:space="preserve">Email discussion on </w:t>
      </w:r>
      <w:r w:rsidR="00F62EEB">
        <w:rPr>
          <w:rFonts w:cs="Arial"/>
          <w:sz w:val="24"/>
        </w:rPr>
        <w:t xml:space="preserve">the </w:t>
      </w:r>
      <w:r w:rsidR="00EF3F2F">
        <w:rPr>
          <w:rFonts w:cs="Arial"/>
          <w:sz w:val="24"/>
        </w:rPr>
        <w:t>template</w:t>
      </w:r>
      <w:r w:rsidR="00F62EEB">
        <w:rPr>
          <w:rFonts w:cs="Arial"/>
          <w:sz w:val="24"/>
        </w:rPr>
        <w:t>s</w:t>
      </w:r>
      <w:r w:rsidR="00EF3F2F">
        <w:rPr>
          <w:rFonts w:cs="Arial"/>
          <w:sz w:val="24"/>
        </w:rPr>
        <w:t xml:space="preserve"> of </w:t>
      </w:r>
      <w:r w:rsidR="00F62EEB">
        <w:rPr>
          <w:rFonts w:cs="Arial"/>
          <w:sz w:val="24"/>
        </w:rPr>
        <w:t>reporting</w:t>
      </w:r>
      <w:r w:rsidR="00EF3F2F">
        <w:rPr>
          <w:rFonts w:cs="Arial"/>
          <w:sz w:val="24"/>
        </w:rPr>
        <w:t xml:space="preserve"> LLS evaluation results</w:t>
      </w:r>
    </w:p>
    <w:p w14:paraId="60CF68EA" w14:textId="569F99FB" w:rsidR="00C976BB" w:rsidRDefault="0060504C">
      <w:pPr>
        <w:pStyle w:val="Header"/>
        <w:tabs>
          <w:tab w:val="clear" w:pos="4536"/>
          <w:tab w:val="clear" w:pos="9072"/>
          <w:tab w:val="left" w:pos="1800"/>
        </w:tabs>
        <w:snapToGrid w:val="0"/>
        <w:spacing w:line="264" w:lineRule="auto"/>
        <w:ind w:left="1800" w:hanging="1800"/>
        <w:outlineLvl w:val="0"/>
        <w:rPr>
          <w:rFonts w:cs="Arial"/>
          <w:sz w:val="24"/>
        </w:rPr>
      </w:pPr>
      <w:r>
        <w:rPr>
          <w:rFonts w:cs="Arial"/>
          <w:sz w:val="24"/>
        </w:rPr>
        <w:t>Agenda Item:</w:t>
      </w:r>
      <w:bookmarkStart w:id="0" w:name="Source"/>
      <w:bookmarkEnd w:id="0"/>
      <w:r>
        <w:rPr>
          <w:rFonts w:cs="Arial"/>
          <w:sz w:val="24"/>
        </w:rPr>
        <w:tab/>
      </w:r>
      <w:r w:rsidR="00CB5552">
        <w:rPr>
          <w:rFonts w:eastAsia="宋体" w:cs="Arial" w:hint="eastAsia"/>
          <w:sz w:val="24"/>
          <w:lang w:eastAsia="zh-CN"/>
        </w:rPr>
        <w:t>7.2.1.4</w:t>
      </w:r>
      <w:bookmarkStart w:id="1" w:name="_GoBack"/>
      <w:bookmarkEnd w:id="1"/>
    </w:p>
    <w:p w14:paraId="0FF8B9E5" w14:textId="77777777" w:rsidR="00C976BB" w:rsidRDefault="0060504C">
      <w:pPr>
        <w:pStyle w:val="Header"/>
        <w:tabs>
          <w:tab w:val="clear" w:pos="4536"/>
          <w:tab w:val="clear" w:pos="9072"/>
          <w:tab w:val="left" w:pos="1800"/>
        </w:tabs>
        <w:snapToGrid w:val="0"/>
        <w:spacing w:line="264" w:lineRule="auto"/>
        <w:ind w:left="1800" w:hanging="1800"/>
        <w:outlineLvl w:val="0"/>
        <w:rPr>
          <w:rFonts w:cs="Arial"/>
          <w:sz w:val="24"/>
        </w:rPr>
      </w:pPr>
      <w:r>
        <w:rPr>
          <w:rFonts w:cs="Arial"/>
          <w:sz w:val="24"/>
        </w:rPr>
        <w:t>Document for:</w:t>
      </w:r>
      <w:r>
        <w:rPr>
          <w:rFonts w:cs="Arial"/>
          <w:sz w:val="24"/>
        </w:rPr>
        <w:tab/>
      </w:r>
      <w:r>
        <w:rPr>
          <w:rFonts w:eastAsia="宋体" w:cs="Arial" w:hint="eastAsia"/>
          <w:sz w:val="24"/>
          <w:lang w:eastAsia="zh-CN"/>
        </w:rPr>
        <w:t>D</w:t>
      </w:r>
      <w:r>
        <w:rPr>
          <w:rFonts w:cs="Arial"/>
          <w:sz w:val="24"/>
        </w:rPr>
        <w:t>iscussion</w:t>
      </w:r>
    </w:p>
    <w:p w14:paraId="54003459" w14:textId="77777777" w:rsidR="00C976BB" w:rsidRDefault="0060504C">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bookmarkStart w:id="2" w:name="_Ref409106980"/>
      <w:r>
        <w:rPr>
          <w:sz w:val="32"/>
          <w:szCs w:val="32"/>
        </w:rPr>
        <w:t>Introduction</w:t>
      </w:r>
      <w:bookmarkEnd w:id="2"/>
    </w:p>
    <w:p w14:paraId="6AB5B448" w14:textId="3C9BC856" w:rsidR="00D82D84" w:rsidRPr="005204C2" w:rsidRDefault="00D82D84" w:rsidP="002D457B">
      <w:pPr>
        <w:pStyle w:val="BodyText"/>
        <w:adjustRightInd w:val="0"/>
        <w:snapToGrid w:val="0"/>
        <w:spacing w:beforeLines="50" w:before="120" w:line="288" w:lineRule="auto"/>
        <w:rPr>
          <w:rFonts w:eastAsia="宋体"/>
          <w:bCs/>
          <w:color w:val="auto"/>
          <w:sz w:val="22"/>
        </w:rPr>
      </w:pPr>
      <w:r w:rsidRPr="005204C2">
        <w:rPr>
          <w:rFonts w:eastAsia="宋体" w:hint="eastAsia"/>
          <w:bCs/>
          <w:color w:val="auto"/>
          <w:sz w:val="22"/>
        </w:rPr>
        <w:t xml:space="preserve">Link-level evaluation </w:t>
      </w:r>
      <w:r w:rsidRPr="005204C2">
        <w:rPr>
          <w:rFonts w:eastAsia="宋体"/>
          <w:bCs/>
          <w:color w:val="auto"/>
          <w:sz w:val="22"/>
        </w:rPr>
        <w:t>assumptions and performance metrics has been discussed from RAN1#92 to RAN1#93</w:t>
      </w:r>
      <w:r w:rsidRPr="005204C2">
        <w:rPr>
          <w:rFonts w:eastAsia="宋体" w:hint="eastAsia"/>
          <w:bCs/>
          <w:color w:val="auto"/>
          <w:sz w:val="22"/>
        </w:rPr>
        <w:t>.</w:t>
      </w:r>
    </w:p>
    <w:p w14:paraId="799DB0DD" w14:textId="08C4204C" w:rsidR="00411BB8" w:rsidRPr="005204C2" w:rsidRDefault="00411BB8" w:rsidP="002D457B">
      <w:pPr>
        <w:adjustRightInd w:val="0"/>
        <w:snapToGrid w:val="0"/>
        <w:spacing w:before="50" w:after="0" w:line="288" w:lineRule="auto"/>
        <w:rPr>
          <w:rFonts w:eastAsia="宋体"/>
          <w:szCs w:val="20"/>
        </w:rPr>
      </w:pPr>
      <w:r w:rsidRPr="005204C2">
        <w:rPr>
          <w:rFonts w:eastAsia="宋体"/>
          <w:szCs w:val="20"/>
        </w:rPr>
        <w:t>It has been agreed that t</w:t>
      </w:r>
      <w:r w:rsidRPr="005204C2">
        <w:rPr>
          <w:rFonts w:eastAsia="宋体" w:hint="eastAsia"/>
          <w:szCs w:val="20"/>
        </w:rPr>
        <w:t xml:space="preserve">he following evaluation metrics </w:t>
      </w:r>
      <w:r w:rsidRPr="005204C2">
        <w:rPr>
          <w:rFonts w:eastAsia="宋体"/>
          <w:szCs w:val="20"/>
        </w:rPr>
        <w:t>are adopted for NOMA study from link level point of view.</w:t>
      </w:r>
    </w:p>
    <w:p w14:paraId="5729EBF7" w14:textId="1AC41B39" w:rsidR="00FA351F" w:rsidRPr="005204C2" w:rsidRDefault="00FA351F" w:rsidP="002D457B">
      <w:pPr>
        <w:adjustRightInd w:val="0"/>
        <w:snapToGrid w:val="0"/>
        <w:spacing w:before="50" w:after="0" w:line="288" w:lineRule="auto"/>
        <w:rPr>
          <w:szCs w:val="20"/>
        </w:rPr>
      </w:pPr>
      <w:r w:rsidRPr="005204C2">
        <w:rPr>
          <w:szCs w:val="20"/>
          <w:highlight w:val="green"/>
        </w:rPr>
        <w:t>Agreements</w:t>
      </w:r>
      <w:r w:rsidRPr="005204C2">
        <w:rPr>
          <w:szCs w:val="20"/>
        </w:rPr>
        <w:t>:</w:t>
      </w:r>
    </w:p>
    <w:p w14:paraId="161B1552" w14:textId="77777777" w:rsidR="00FA351F" w:rsidRPr="005204C2" w:rsidRDefault="00FA351F" w:rsidP="00FB4A75">
      <w:pPr>
        <w:pStyle w:val="Style1"/>
        <w:numPr>
          <w:ilvl w:val="0"/>
          <w:numId w:val="6"/>
        </w:numPr>
        <w:tabs>
          <w:tab w:val="left" w:pos="880"/>
          <w:tab w:val="left" w:pos="1320"/>
        </w:tabs>
        <w:adjustRightInd w:val="0"/>
        <w:snapToGrid w:val="0"/>
        <w:spacing w:beforeLines="50" w:before="120" w:line="276" w:lineRule="auto"/>
        <w:ind w:leftChars="125" w:left="275" w:firstLineChars="78" w:firstLine="172"/>
        <w:rPr>
          <w:rFonts w:eastAsia="宋体"/>
          <w:sz w:val="22"/>
          <w:szCs w:val="20"/>
        </w:rPr>
      </w:pPr>
      <w:r w:rsidRPr="005204C2">
        <w:rPr>
          <w:sz w:val="22"/>
          <w:szCs w:val="20"/>
        </w:rPr>
        <w:t>Adopt the following table as the metrics for NOMA study from link level point of view.</w:t>
      </w:r>
    </w:p>
    <w:p w14:paraId="2E40DF95" w14:textId="451A599C" w:rsidR="00FA351F" w:rsidRPr="005204C2" w:rsidRDefault="00FA351F" w:rsidP="00FB4A75">
      <w:pPr>
        <w:pStyle w:val="Style1"/>
        <w:numPr>
          <w:ilvl w:val="1"/>
          <w:numId w:val="6"/>
        </w:numPr>
        <w:tabs>
          <w:tab w:val="left" w:pos="880"/>
          <w:tab w:val="left" w:pos="1320"/>
        </w:tabs>
        <w:adjustRightInd w:val="0"/>
        <w:snapToGrid w:val="0"/>
        <w:spacing w:beforeLines="50" w:before="120" w:afterLines="50" w:after="120" w:line="276" w:lineRule="auto"/>
        <w:ind w:left="1434" w:firstLineChars="0" w:hanging="357"/>
        <w:rPr>
          <w:rFonts w:eastAsia="宋体"/>
          <w:sz w:val="22"/>
          <w:szCs w:val="20"/>
        </w:rPr>
      </w:pPr>
      <w:r w:rsidRPr="005204C2">
        <w:rPr>
          <w:sz w:val="22"/>
          <w:szCs w:val="20"/>
        </w:rPr>
        <w:t xml:space="preserve"> More metrics may be added in the future</w:t>
      </w:r>
    </w:p>
    <w:tbl>
      <w:tblPr>
        <w:tblpPr w:leftFromText="180" w:rightFromText="180" w:vertAnchor="text" w:tblpXSpec="center"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7508"/>
      </w:tblGrid>
      <w:tr w:rsidR="00411BB8" w:rsidRPr="005204C2" w14:paraId="66DA01B1" w14:textId="77777777" w:rsidTr="00FA351F">
        <w:tc>
          <w:tcPr>
            <w:tcW w:w="1814" w:type="dxa"/>
            <w:shd w:val="clear" w:color="auto" w:fill="auto"/>
            <w:vAlign w:val="center"/>
          </w:tcPr>
          <w:p w14:paraId="31970952" w14:textId="77777777" w:rsidR="00411BB8" w:rsidRPr="005204C2" w:rsidRDefault="00411BB8" w:rsidP="00FA351F">
            <w:pPr>
              <w:pStyle w:val="TAL"/>
              <w:snapToGrid w:val="0"/>
              <w:spacing w:line="276" w:lineRule="auto"/>
              <w:rPr>
                <w:rFonts w:ascii="Times New Roman" w:hAnsi="Times New Roman"/>
                <w:sz w:val="22"/>
              </w:rPr>
            </w:pPr>
            <w:r w:rsidRPr="005204C2">
              <w:rPr>
                <w:rFonts w:ascii="Times New Roman" w:hAnsi="Times New Roman"/>
                <w:sz w:val="22"/>
              </w:rPr>
              <w:t xml:space="preserve">Performance metrics </w:t>
            </w:r>
          </w:p>
        </w:tc>
        <w:tc>
          <w:tcPr>
            <w:tcW w:w="7508" w:type="dxa"/>
            <w:shd w:val="clear" w:color="auto" w:fill="auto"/>
            <w:vAlign w:val="center"/>
          </w:tcPr>
          <w:p w14:paraId="0A4D4C29" w14:textId="77777777" w:rsidR="00411BB8" w:rsidRPr="005204C2" w:rsidRDefault="00411BB8" w:rsidP="00FA351F">
            <w:pPr>
              <w:pStyle w:val="TAL"/>
              <w:snapToGrid w:val="0"/>
              <w:spacing w:line="276" w:lineRule="auto"/>
              <w:rPr>
                <w:rFonts w:ascii="Times New Roman" w:eastAsia="Times New Roman" w:hAnsi="Times New Roman"/>
                <w:sz w:val="22"/>
              </w:rPr>
            </w:pPr>
            <w:r w:rsidRPr="005204C2">
              <w:rPr>
                <w:rFonts w:ascii="Times New Roman" w:eastAsia="Times New Roman" w:hAnsi="Times New Roman"/>
                <w:sz w:val="22"/>
              </w:rPr>
              <w:t xml:space="preserve">BLER vs. per UE SNR at a given pair of {per UE SE, # of UEs}  </w:t>
            </w:r>
          </w:p>
          <w:p w14:paraId="526F6B4E" w14:textId="77777777" w:rsidR="00411BB8" w:rsidRPr="005204C2" w:rsidRDefault="00411BB8" w:rsidP="00FA351F">
            <w:pPr>
              <w:pStyle w:val="TAL"/>
              <w:snapToGrid w:val="0"/>
              <w:spacing w:line="276" w:lineRule="auto"/>
              <w:rPr>
                <w:rFonts w:ascii="Times New Roman" w:eastAsia="Times New Roman" w:hAnsi="Times New Roman"/>
                <w:sz w:val="22"/>
              </w:rPr>
            </w:pPr>
            <w:r w:rsidRPr="005204C2">
              <w:rPr>
                <w:rFonts w:ascii="Times New Roman" w:hAnsi="Times New Roman"/>
                <w:sz w:val="22"/>
                <w:lang w:eastAsia="ja-JP"/>
              </w:rPr>
              <w:t>Sum throughput v.s. SNR at given BLER level, for a given pair of {per UE SE, # of UEs}</w:t>
            </w:r>
          </w:p>
          <w:p w14:paraId="177461D6" w14:textId="77777777" w:rsidR="00411BB8" w:rsidRPr="005204C2" w:rsidRDefault="00411BB8" w:rsidP="00FA351F">
            <w:pPr>
              <w:pStyle w:val="TAL"/>
              <w:snapToGrid w:val="0"/>
              <w:spacing w:line="276" w:lineRule="auto"/>
              <w:rPr>
                <w:rFonts w:ascii="Times New Roman" w:eastAsia="Times New Roman" w:hAnsi="Times New Roman"/>
                <w:sz w:val="22"/>
              </w:rPr>
            </w:pPr>
            <w:r w:rsidRPr="005204C2">
              <w:rPr>
                <w:rFonts w:ascii="Times New Roman" w:eastAsia="Times New Roman" w:hAnsi="Times New Roman"/>
                <w:sz w:val="22"/>
              </w:rPr>
              <w:t>MCL</w:t>
            </w:r>
          </w:p>
        </w:tc>
      </w:tr>
      <w:tr w:rsidR="00411BB8" w:rsidRPr="005204C2" w14:paraId="6E154E80" w14:textId="77777777" w:rsidTr="00FA351F">
        <w:tc>
          <w:tcPr>
            <w:tcW w:w="1814" w:type="dxa"/>
            <w:shd w:val="clear" w:color="auto" w:fill="auto"/>
            <w:vAlign w:val="center"/>
          </w:tcPr>
          <w:p w14:paraId="547FD0EC" w14:textId="77777777" w:rsidR="00411BB8" w:rsidRPr="005204C2" w:rsidRDefault="00411BB8" w:rsidP="00FA351F">
            <w:pPr>
              <w:pStyle w:val="TAL"/>
              <w:snapToGrid w:val="0"/>
              <w:spacing w:line="276" w:lineRule="auto"/>
              <w:rPr>
                <w:rFonts w:ascii="Times New Roman" w:hAnsi="Times New Roman"/>
                <w:sz w:val="22"/>
              </w:rPr>
            </w:pPr>
            <w:r w:rsidRPr="005204C2">
              <w:rPr>
                <w:rFonts w:ascii="Times New Roman" w:hAnsi="Times New Roman"/>
                <w:sz w:val="22"/>
              </w:rPr>
              <w:t>Implementation related metrics</w:t>
            </w:r>
          </w:p>
        </w:tc>
        <w:tc>
          <w:tcPr>
            <w:tcW w:w="7508" w:type="dxa"/>
            <w:shd w:val="clear" w:color="auto" w:fill="auto"/>
            <w:vAlign w:val="center"/>
          </w:tcPr>
          <w:p w14:paraId="467EBD9C" w14:textId="77777777" w:rsidR="00411BB8" w:rsidRPr="005204C2" w:rsidRDefault="00411BB8" w:rsidP="00FA351F">
            <w:pPr>
              <w:pStyle w:val="TAL"/>
              <w:snapToGrid w:val="0"/>
              <w:spacing w:line="276" w:lineRule="auto"/>
              <w:rPr>
                <w:rFonts w:ascii="Times New Roman" w:eastAsia="Times New Roman" w:hAnsi="Times New Roman"/>
                <w:sz w:val="22"/>
              </w:rPr>
            </w:pPr>
            <w:r w:rsidRPr="005204C2">
              <w:rPr>
                <w:rFonts w:ascii="Times New Roman" w:eastAsia="Times New Roman" w:hAnsi="Times New Roman"/>
                <w:sz w:val="22"/>
              </w:rPr>
              <w:t>PAPR/cubic metric</w:t>
            </w:r>
          </w:p>
          <w:p w14:paraId="073CD547" w14:textId="77777777" w:rsidR="00411BB8" w:rsidRPr="005204C2" w:rsidRDefault="00411BB8" w:rsidP="00FA351F">
            <w:pPr>
              <w:pStyle w:val="TAL"/>
              <w:snapToGrid w:val="0"/>
              <w:spacing w:line="276" w:lineRule="auto"/>
              <w:rPr>
                <w:rFonts w:ascii="Times New Roman" w:eastAsia="Times New Roman" w:hAnsi="Times New Roman"/>
                <w:sz w:val="22"/>
              </w:rPr>
            </w:pPr>
            <w:r w:rsidRPr="005204C2">
              <w:rPr>
                <w:rFonts w:ascii="Times New Roman" w:eastAsia="Times New Roman" w:hAnsi="Times New Roman"/>
                <w:sz w:val="22"/>
              </w:rPr>
              <w:t>Rx complexity and processing latency</w:t>
            </w:r>
          </w:p>
          <w:p w14:paraId="43CEC2D5" w14:textId="77777777" w:rsidR="00411BB8" w:rsidRPr="005204C2" w:rsidRDefault="00411BB8" w:rsidP="00FA351F">
            <w:pPr>
              <w:pStyle w:val="TAL"/>
              <w:snapToGrid w:val="0"/>
              <w:spacing w:line="276" w:lineRule="auto"/>
              <w:rPr>
                <w:rFonts w:ascii="Times New Roman" w:eastAsia="Times New Roman" w:hAnsi="Times New Roman"/>
                <w:sz w:val="22"/>
              </w:rPr>
            </w:pPr>
            <w:r w:rsidRPr="005204C2">
              <w:rPr>
                <w:rFonts w:ascii="Times New Roman" w:eastAsia="Times New Roman" w:hAnsi="Times New Roman"/>
                <w:sz w:val="22"/>
              </w:rPr>
              <w:t>FFS:  Configuration/Scheduling flexibility</w:t>
            </w:r>
          </w:p>
        </w:tc>
      </w:tr>
    </w:tbl>
    <w:p w14:paraId="09E6F83F" w14:textId="77777777" w:rsidR="00737DCE" w:rsidRPr="005204C2" w:rsidRDefault="00737DCE">
      <w:pPr>
        <w:pStyle w:val="BodyText"/>
        <w:spacing w:beforeLines="50" w:before="120"/>
        <w:rPr>
          <w:bCs/>
          <w:color w:val="auto"/>
          <w:sz w:val="22"/>
        </w:rPr>
      </w:pPr>
    </w:p>
    <w:p w14:paraId="55C001F3" w14:textId="1AF38E61" w:rsidR="00BD7597" w:rsidRPr="005204C2" w:rsidRDefault="0091577E">
      <w:pPr>
        <w:pStyle w:val="BodyText"/>
        <w:spacing w:beforeLines="50" w:before="120"/>
        <w:rPr>
          <w:bCs/>
          <w:color w:val="auto"/>
          <w:sz w:val="22"/>
        </w:rPr>
      </w:pPr>
      <w:r w:rsidRPr="005204C2">
        <w:rPr>
          <w:bCs/>
          <w:color w:val="auto"/>
          <w:sz w:val="22"/>
        </w:rPr>
        <w:t xml:space="preserve">An email discussion was assigned to decide the templates of reporting LLS evaluation results, so that companies can provide the evaluation results </w:t>
      </w:r>
      <w:r w:rsidR="00165A22" w:rsidRPr="005204C2">
        <w:rPr>
          <w:bCs/>
          <w:color w:val="auto"/>
          <w:sz w:val="22"/>
        </w:rPr>
        <w:t xml:space="preserve">and make the performance comparison </w:t>
      </w:r>
      <w:r w:rsidRPr="005204C2">
        <w:rPr>
          <w:bCs/>
          <w:color w:val="auto"/>
          <w:sz w:val="22"/>
        </w:rPr>
        <w:t xml:space="preserve">by the next meeting. </w:t>
      </w:r>
    </w:p>
    <w:p w14:paraId="525BA5CD" w14:textId="42179B0C" w:rsidR="0091577E" w:rsidRPr="005204C2" w:rsidRDefault="0091577E">
      <w:pPr>
        <w:pStyle w:val="BodyText"/>
        <w:spacing w:beforeLines="50" w:before="120"/>
        <w:rPr>
          <w:bCs/>
          <w:color w:val="auto"/>
          <w:sz w:val="22"/>
        </w:rPr>
      </w:pPr>
      <w:r w:rsidRPr="005204C2">
        <w:rPr>
          <w:bCs/>
          <w:color w:val="auto"/>
          <w:sz w:val="22"/>
        </w:rPr>
        <w:t>The email discussion is organized into two steps:</w:t>
      </w:r>
    </w:p>
    <w:p w14:paraId="3DF751F8" w14:textId="664658BB" w:rsidR="00BD47C5" w:rsidRPr="005204C2" w:rsidRDefault="00D82D84" w:rsidP="00FB4A75">
      <w:pPr>
        <w:pStyle w:val="BodyText"/>
        <w:numPr>
          <w:ilvl w:val="0"/>
          <w:numId w:val="12"/>
        </w:numPr>
        <w:spacing w:beforeLines="50" w:before="120"/>
        <w:rPr>
          <w:bCs/>
          <w:color w:val="auto"/>
          <w:sz w:val="22"/>
        </w:rPr>
      </w:pPr>
      <w:r w:rsidRPr="005204C2">
        <w:rPr>
          <w:bCs/>
          <w:color w:val="auto"/>
          <w:sz w:val="22"/>
        </w:rPr>
        <w:t xml:space="preserve">Step 1: Summarize companies’ views </w:t>
      </w:r>
      <w:r w:rsidR="0091577E" w:rsidRPr="005204C2">
        <w:rPr>
          <w:bCs/>
          <w:color w:val="auto"/>
          <w:sz w:val="22"/>
        </w:rPr>
        <w:t xml:space="preserve">and </w:t>
      </w:r>
      <w:r w:rsidR="001E330B" w:rsidRPr="005204C2">
        <w:rPr>
          <w:bCs/>
          <w:color w:val="auto"/>
          <w:sz w:val="22"/>
        </w:rPr>
        <w:t xml:space="preserve">identify </w:t>
      </w:r>
      <w:r w:rsidR="0091577E" w:rsidRPr="005204C2">
        <w:rPr>
          <w:bCs/>
          <w:color w:val="auto"/>
          <w:sz w:val="22"/>
        </w:rPr>
        <w:t xml:space="preserve">necessary clarifications </w:t>
      </w:r>
      <w:r w:rsidRPr="005204C2">
        <w:rPr>
          <w:bCs/>
          <w:color w:val="auto"/>
          <w:sz w:val="22"/>
        </w:rPr>
        <w:t>on the presentation of the link-level evaluation results.</w:t>
      </w:r>
      <w:r w:rsidR="00BD7597" w:rsidRPr="005204C2">
        <w:rPr>
          <w:bCs/>
          <w:color w:val="auto"/>
          <w:sz w:val="22"/>
        </w:rPr>
        <w:t xml:space="preserve"> </w:t>
      </w:r>
    </w:p>
    <w:p w14:paraId="6B7A96B8" w14:textId="54105EE0" w:rsidR="00D82D84" w:rsidRPr="005204C2" w:rsidRDefault="00BD47C5" w:rsidP="00FB4A75">
      <w:pPr>
        <w:pStyle w:val="BodyText"/>
        <w:numPr>
          <w:ilvl w:val="1"/>
          <w:numId w:val="12"/>
        </w:numPr>
        <w:spacing w:beforeLines="50" w:before="120"/>
        <w:rPr>
          <w:bCs/>
          <w:color w:val="auto"/>
          <w:sz w:val="22"/>
        </w:rPr>
      </w:pPr>
      <w:r w:rsidRPr="005204C2">
        <w:rPr>
          <w:bCs/>
          <w:color w:val="auto"/>
          <w:sz w:val="22"/>
        </w:rPr>
        <w:t>Target an intermedium deadline of 7/15/18.</w:t>
      </w:r>
    </w:p>
    <w:p w14:paraId="26E50FFA" w14:textId="0F332ACC" w:rsidR="00C976BB" w:rsidRPr="005204C2" w:rsidRDefault="00D82D84" w:rsidP="00FB4A75">
      <w:pPr>
        <w:pStyle w:val="BodyText"/>
        <w:numPr>
          <w:ilvl w:val="0"/>
          <w:numId w:val="12"/>
        </w:numPr>
        <w:spacing w:beforeLines="50" w:before="120"/>
        <w:rPr>
          <w:bCs/>
          <w:color w:val="auto"/>
          <w:sz w:val="22"/>
        </w:rPr>
      </w:pPr>
      <w:r w:rsidRPr="005204C2">
        <w:rPr>
          <w:bCs/>
          <w:color w:val="auto"/>
          <w:sz w:val="22"/>
        </w:rPr>
        <w:t>Step 2: Drafting the spreadsheets for reporting the LLS evaluation results based on the summary</w:t>
      </w:r>
      <w:r w:rsidR="00AA1C62" w:rsidRPr="005204C2">
        <w:rPr>
          <w:bCs/>
          <w:color w:val="auto"/>
          <w:sz w:val="22"/>
        </w:rPr>
        <w:t>.</w:t>
      </w:r>
    </w:p>
    <w:p w14:paraId="4EFAC80D" w14:textId="1F73AFDF" w:rsidR="0091577E" w:rsidRPr="005204C2" w:rsidRDefault="00BD47C5" w:rsidP="00FB4A75">
      <w:pPr>
        <w:pStyle w:val="BodyText"/>
        <w:numPr>
          <w:ilvl w:val="1"/>
          <w:numId w:val="12"/>
        </w:numPr>
        <w:spacing w:beforeLines="50" w:before="120"/>
        <w:rPr>
          <w:bCs/>
          <w:color w:val="auto"/>
          <w:sz w:val="24"/>
        </w:rPr>
      </w:pPr>
      <w:r w:rsidRPr="005204C2">
        <w:rPr>
          <w:bCs/>
          <w:color w:val="auto"/>
          <w:sz w:val="22"/>
        </w:rPr>
        <w:t>Target an agreement and finalize the spreadsheets by 8/3/18.</w:t>
      </w:r>
    </w:p>
    <w:p w14:paraId="3CA2B4E6" w14:textId="7B1BCE9F" w:rsidR="00C976BB" w:rsidRDefault="00B852B1">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sz w:val="32"/>
          <w:szCs w:val="32"/>
          <w:lang w:val="en-US"/>
        </w:rPr>
        <w:t>Evaluation metrics</w:t>
      </w:r>
    </w:p>
    <w:p w14:paraId="4902B58B" w14:textId="25875666" w:rsidR="00C976BB" w:rsidRDefault="00B852B1">
      <w:pPr>
        <w:pStyle w:val="Heading2"/>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sz w:val="28"/>
          <w:szCs w:val="28"/>
        </w:rPr>
        <w:t>BLER vs. SNR</w:t>
      </w:r>
    </w:p>
    <w:p w14:paraId="4EF20DCF" w14:textId="7ACD9BE7" w:rsidR="00B852B1" w:rsidRPr="005204C2" w:rsidRDefault="00B852B1" w:rsidP="00B852B1">
      <w:pPr>
        <w:pStyle w:val="BodyText"/>
        <w:spacing w:beforeLines="50" w:before="120"/>
        <w:rPr>
          <w:rFonts w:eastAsia="Times New Roman"/>
          <w:color w:val="auto"/>
          <w:sz w:val="22"/>
        </w:rPr>
      </w:pPr>
      <w:r w:rsidRPr="005204C2">
        <w:rPr>
          <w:rFonts w:eastAsia="Times New Roman"/>
          <w:color w:val="auto"/>
          <w:sz w:val="22"/>
        </w:rPr>
        <w:t>BLER vs. per UE SNR at a given pair of {per UE SE, # of UEs}</w:t>
      </w:r>
      <w:r w:rsidR="00351A0D" w:rsidRPr="005204C2">
        <w:rPr>
          <w:rFonts w:eastAsia="Times New Roman"/>
          <w:color w:val="auto"/>
          <w:sz w:val="22"/>
        </w:rPr>
        <w:t>.</w:t>
      </w:r>
    </w:p>
    <w:p w14:paraId="4FECD43F" w14:textId="1A551889" w:rsidR="00351A0D" w:rsidRPr="000343C7" w:rsidRDefault="00B852B1" w:rsidP="00FB4A75">
      <w:pPr>
        <w:pStyle w:val="BodyText"/>
        <w:numPr>
          <w:ilvl w:val="0"/>
          <w:numId w:val="13"/>
        </w:numPr>
        <w:spacing w:beforeLines="50" w:before="120"/>
        <w:rPr>
          <w:rFonts w:eastAsia="宋体"/>
          <w:color w:val="auto"/>
          <w:sz w:val="24"/>
        </w:rPr>
      </w:pPr>
      <w:r w:rsidRPr="000343C7">
        <w:rPr>
          <w:bCs/>
          <w:color w:val="auto"/>
          <w:sz w:val="22"/>
        </w:rPr>
        <w:lastRenderedPageBreak/>
        <w:t>Alt. 1</w:t>
      </w:r>
      <w:r w:rsidR="00351A0D" w:rsidRPr="000343C7">
        <w:rPr>
          <w:bCs/>
          <w:color w:val="auto"/>
          <w:sz w:val="22"/>
        </w:rPr>
        <w:t>:</w:t>
      </w:r>
      <w:r w:rsidRPr="000343C7">
        <w:rPr>
          <w:bCs/>
          <w:color w:val="auto"/>
          <w:sz w:val="22"/>
        </w:rPr>
        <w:t xml:space="preserve"> </w:t>
      </w:r>
      <w:r w:rsidR="0061038B" w:rsidRPr="000343C7">
        <w:rPr>
          <w:bCs/>
          <w:color w:val="auto"/>
          <w:sz w:val="22"/>
        </w:rPr>
        <w:t>Provide o</w:t>
      </w:r>
      <w:r w:rsidRPr="000343C7">
        <w:rPr>
          <w:bCs/>
          <w:color w:val="auto"/>
          <w:sz w:val="22"/>
        </w:rPr>
        <w:t xml:space="preserve">ne BLER vs. SNR curve per </w:t>
      </w:r>
      <w:r w:rsidR="007D45CB" w:rsidRPr="000343C7">
        <w:rPr>
          <w:bCs/>
          <w:color w:val="auto"/>
          <w:sz w:val="22"/>
        </w:rPr>
        <w:t xml:space="preserve">pair of </w:t>
      </w:r>
      <w:r w:rsidRPr="000343C7">
        <w:rPr>
          <w:bCs/>
          <w:color w:val="auto"/>
          <w:sz w:val="22"/>
        </w:rPr>
        <w:t>{TBS, UE number}</w:t>
      </w:r>
      <w:r w:rsidR="00351A0D" w:rsidRPr="000343C7">
        <w:rPr>
          <w:bCs/>
          <w:color w:val="auto"/>
          <w:sz w:val="22"/>
        </w:rPr>
        <w:t xml:space="preserve">. </w:t>
      </w:r>
    </w:p>
    <w:p w14:paraId="3322FE16" w14:textId="77777777" w:rsidR="000343C7" w:rsidRPr="000343C7" w:rsidRDefault="00351A0D" w:rsidP="00FB4A75">
      <w:pPr>
        <w:numPr>
          <w:ilvl w:val="0"/>
          <w:numId w:val="13"/>
        </w:numPr>
        <w:spacing w:beforeLines="50" w:before="120"/>
        <w:rPr>
          <w:bCs/>
          <w:szCs w:val="20"/>
        </w:rPr>
      </w:pPr>
      <w:r w:rsidRPr="000343C7">
        <w:rPr>
          <w:rFonts w:eastAsia="宋体"/>
        </w:rPr>
        <w:t xml:space="preserve">Alt. 2: </w:t>
      </w:r>
      <w:r w:rsidR="00D043E4" w:rsidRPr="000343C7">
        <w:rPr>
          <w:rFonts w:eastAsia="宋体"/>
        </w:rPr>
        <w:t xml:space="preserve">Provide </w:t>
      </w:r>
      <w:r w:rsidRPr="000343C7">
        <w:rPr>
          <w:rFonts w:eastAsia="宋体"/>
        </w:rPr>
        <w:t>SNR @ target BLER</w:t>
      </w:r>
      <w:r w:rsidR="00C771ED" w:rsidRPr="000343C7">
        <w:rPr>
          <w:rFonts w:eastAsia="宋体"/>
        </w:rPr>
        <w:t xml:space="preserve"> per </w:t>
      </w:r>
      <w:r w:rsidR="00D908DE" w:rsidRPr="000343C7">
        <w:rPr>
          <w:rFonts w:eastAsia="宋体"/>
        </w:rPr>
        <w:t xml:space="preserve">pair of </w:t>
      </w:r>
      <w:r w:rsidR="00C771ED" w:rsidRPr="000343C7">
        <w:rPr>
          <w:rFonts w:eastAsia="宋体"/>
        </w:rPr>
        <w:t>{</w:t>
      </w:r>
      <w:r w:rsidR="00C771ED" w:rsidRPr="000343C7">
        <w:rPr>
          <w:bCs/>
          <w:szCs w:val="20"/>
        </w:rPr>
        <w:t>TBS, UE number</w:t>
      </w:r>
      <w:r w:rsidR="00C771ED" w:rsidRPr="000343C7">
        <w:rPr>
          <w:rFonts w:eastAsia="宋体"/>
        </w:rPr>
        <w:t>}</w:t>
      </w:r>
      <w:r w:rsidRPr="000343C7">
        <w:rPr>
          <w:rFonts w:eastAsia="宋体"/>
        </w:rPr>
        <w:t>, similar to Rel.14. This can be d</w:t>
      </w:r>
      <w:r w:rsidR="000343C7" w:rsidRPr="000343C7">
        <w:rPr>
          <w:rFonts w:eastAsia="宋体"/>
        </w:rPr>
        <w:t>erived from BLER vs. SNR curves</w:t>
      </w:r>
      <w:r w:rsidR="000343C7" w:rsidRPr="000343C7">
        <w:rPr>
          <w:rFonts w:eastAsia="宋体" w:hint="eastAsia"/>
        </w:rPr>
        <w:t>.</w:t>
      </w:r>
    </w:p>
    <w:p w14:paraId="69FAA730" w14:textId="0B63D0B2" w:rsidR="00351A0D" w:rsidRPr="005204C2" w:rsidRDefault="000343C7" w:rsidP="000343C7">
      <w:pPr>
        <w:spacing w:beforeLines="50" w:before="120"/>
        <w:ind w:left="420"/>
        <w:rPr>
          <w:bCs/>
          <w:szCs w:val="20"/>
        </w:rPr>
      </w:pPr>
      <w:r>
        <w:rPr>
          <w:rFonts w:eastAsia="宋体"/>
        </w:rPr>
        <w:t>T</w:t>
      </w:r>
      <w:r>
        <w:rPr>
          <w:rFonts w:eastAsia="宋体" w:hint="eastAsia"/>
        </w:rPr>
        <w:t>he trade-off is between completeness</w:t>
      </w:r>
      <w:r>
        <w:rPr>
          <w:rFonts w:eastAsia="宋体"/>
        </w:rPr>
        <w:t xml:space="preserve"> (left plot in </w:t>
      </w:r>
      <w:r>
        <w:rPr>
          <w:rFonts w:eastAsia="宋体"/>
        </w:rPr>
        <w:fldChar w:fldCharType="begin"/>
      </w:r>
      <w:r>
        <w:rPr>
          <w:rFonts w:eastAsia="宋体"/>
        </w:rPr>
        <w:instrText xml:space="preserve"> REF _Ref517180685 \h </w:instrText>
      </w:r>
      <w:r>
        <w:rPr>
          <w:rFonts w:eastAsia="宋体"/>
        </w:rPr>
      </w:r>
      <w:r>
        <w:rPr>
          <w:rFonts w:eastAsia="宋体"/>
        </w:rPr>
        <w:fldChar w:fldCharType="separate"/>
      </w:r>
      <w:r w:rsidRPr="007335CE">
        <w:t xml:space="preserve">Figure </w:t>
      </w:r>
      <w:r w:rsidRPr="007335CE">
        <w:rPr>
          <w:noProof/>
        </w:rPr>
        <w:t>1</w:t>
      </w:r>
      <w:r>
        <w:rPr>
          <w:rFonts w:eastAsia="宋体"/>
        </w:rPr>
        <w:fldChar w:fldCharType="end"/>
      </w:r>
      <w:r>
        <w:rPr>
          <w:rFonts w:eastAsia="宋体"/>
        </w:rPr>
        <w:t xml:space="preserve">) and </w:t>
      </w:r>
      <w:r>
        <w:rPr>
          <w:rFonts w:eastAsia="宋体" w:hint="eastAsia"/>
        </w:rPr>
        <w:t>conciseness</w:t>
      </w:r>
      <w:r>
        <w:rPr>
          <w:rFonts w:eastAsia="宋体"/>
        </w:rPr>
        <w:t xml:space="preserve"> (right plot in </w:t>
      </w:r>
      <w:r>
        <w:rPr>
          <w:rFonts w:eastAsia="宋体"/>
        </w:rPr>
        <w:fldChar w:fldCharType="begin"/>
      </w:r>
      <w:r>
        <w:rPr>
          <w:rFonts w:eastAsia="宋体"/>
        </w:rPr>
        <w:instrText xml:space="preserve"> REF _Ref517180685 \h </w:instrText>
      </w:r>
      <w:r>
        <w:rPr>
          <w:rFonts w:eastAsia="宋体"/>
        </w:rPr>
      </w:r>
      <w:r>
        <w:rPr>
          <w:rFonts w:eastAsia="宋体"/>
        </w:rPr>
        <w:fldChar w:fldCharType="separate"/>
      </w:r>
      <w:r w:rsidRPr="007335CE">
        <w:t xml:space="preserve">Figure </w:t>
      </w:r>
      <w:r w:rsidRPr="007335CE">
        <w:rPr>
          <w:noProof/>
        </w:rPr>
        <w:t>1</w:t>
      </w:r>
      <w:r>
        <w:rPr>
          <w:rFonts w:eastAsia="宋体"/>
        </w:rPr>
        <w:fldChar w:fldCharType="end"/>
      </w:r>
      <w:r>
        <w:rPr>
          <w:rFonts w:eastAsia="宋体"/>
        </w:rPr>
        <w:t>).</w:t>
      </w:r>
    </w:p>
    <w:p w14:paraId="2DA6C1DD" w14:textId="1B25DC6E" w:rsidR="007335CE" w:rsidRDefault="00257628" w:rsidP="007335CE">
      <w:pPr>
        <w:keepNext/>
      </w:pPr>
      <w:r>
        <w:rPr>
          <w:rFonts w:eastAsia="宋体"/>
          <w:noProof/>
        </w:rPr>
        <w:drawing>
          <wp:inline distT="0" distB="0" distL="0" distR="0" wp14:anchorId="7CED349E" wp14:editId="7D5403E1">
            <wp:extent cx="3086100" cy="2162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86100" cy="2162175"/>
                    </a:xfrm>
                    <a:prstGeom prst="rect">
                      <a:avLst/>
                    </a:prstGeom>
                    <a:noFill/>
                    <a:ln>
                      <a:noFill/>
                    </a:ln>
                  </pic:spPr>
                </pic:pic>
              </a:graphicData>
            </a:graphic>
          </wp:inline>
        </w:drawing>
      </w:r>
      <w:r w:rsidR="00FC789D" w:rsidRPr="00351A0D">
        <w:rPr>
          <w:rFonts w:eastAsia="宋体"/>
          <w:sz w:val="20"/>
        </w:rPr>
        <w:t xml:space="preserve"> </w:t>
      </w:r>
      <w:r>
        <w:rPr>
          <w:rFonts w:eastAsia="宋体"/>
          <w:noProof/>
        </w:rPr>
        <w:drawing>
          <wp:inline distT="0" distB="0" distL="0" distR="0" wp14:anchorId="4829AFEA" wp14:editId="2AF0416B">
            <wp:extent cx="2667000" cy="2171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0" cy="2171700"/>
                    </a:xfrm>
                    <a:prstGeom prst="rect">
                      <a:avLst/>
                    </a:prstGeom>
                    <a:noFill/>
                    <a:ln>
                      <a:noFill/>
                    </a:ln>
                  </pic:spPr>
                </pic:pic>
              </a:graphicData>
            </a:graphic>
          </wp:inline>
        </w:drawing>
      </w:r>
    </w:p>
    <w:p w14:paraId="0B08A6FE" w14:textId="0508553A" w:rsidR="007D45CB" w:rsidRPr="007335CE" w:rsidRDefault="007335CE" w:rsidP="007335CE">
      <w:pPr>
        <w:pStyle w:val="Caption"/>
        <w:jc w:val="center"/>
        <w:rPr>
          <w:b w:val="0"/>
        </w:rPr>
      </w:pPr>
      <w:bookmarkStart w:id="3" w:name="_Ref517180685"/>
      <w:r w:rsidRPr="007335CE">
        <w:rPr>
          <w:b w:val="0"/>
        </w:rPr>
        <w:t xml:space="preserve">Figure </w:t>
      </w:r>
      <w:r w:rsidRPr="007335CE">
        <w:rPr>
          <w:b w:val="0"/>
        </w:rPr>
        <w:fldChar w:fldCharType="begin"/>
      </w:r>
      <w:r w:rsidRPr="007335CE">
        <w:rPr>
          <w:b w:val="0"/>
        </w:rPr>
        <w:instrText xml:space="preserve"> SEQ Figure \* ARABIC </w:instrText>
      </w:r>
      <w:r w:rsidRPr="007335CE">
        <w:rPr>
          <w:b w:val="0"/>
        </w:rPr>
        <w:fldChar w:fldCharType="separate"/>
      </w:r>
      <w:r w:rsidRPr="007335CE">
        <w:rPr>
          <w:b w:val="0"/>
          <w:noProof/>
        </w:rPr>
        <w:t>1</w:t>
      </w:r>
      <w:r w:rsidRPr="007335CE">
        <w:rPr>
          <w:b w:val="0"/>
        </w:rPr>
        <w:fldChar w:fldCharType="end"/>
      </w:r>
      <w:bookmarkEnd w:id="3"/>
      <w:r w:rsidRPr="007335CE">
        <w:rPr>
          <w:b w:val="0"/>
        </w:rPr>
        <w:t xml:space="preserve"> Illustration of reporting the BLER vs. per UE SNR</w:t>
      </w:r>
    </w:p>
    <w:p w14:paraId="3788C970" w14:textId="77777777" w:rsidR="00F8018D" w:rsidRDefault="00F8018D" w:rsidP="00354A68">
      <w:pPr>
        <w:spacing w:afterLines="50" w:after="120"/>
        <w:jc w:val="both"/>
        <w:rPr>
          <w:rFonts w:eastAsia="宋体"/>
        </w:rPr>
      </w:pPr>
    </w:p>
    <w:p w14:paraId="6C4BABA1" w14:textId="1F55E88F" w:rsidR="00354A68" w:rsidRDefault="00354A68" w:rsidP="00354A68">
      <w:pPr>
        <w:spacing w:afterLines="50" w:after="120"/>
        <w:jc w:val="both"/>
        <w:rPr>
          <w:rFonts w:eastAsia="宋体"/>
        </w:rPr>
      </w:pPr>
      <w:r>
        <w:rPr>
          <w:rFonts w:eastAsia="宋体"/>
        </w:rPr>
        <w:t>Q1: Which alternative</w:t>
      </w:r>
      <w:r w:rsidR="00207CC6">
        <w:rPr>
          <w:rFonts w:eastAsia="宋体"/>
        </w:rPr>
        <w:t>(s)</w:t>
      </w:r>
      <w:r>
        <w:rPr>
          <w:rFonts w:eastAsia="宋体"/>
        </w:rPr>
        <w:t xml:space="preserve"> is preferred?</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8113"/>
      </w:tblGrid>
      <w:tr w:rsidR="00C976BB" w14:paraId="36E7B7E5" w14:textId="77777777" w:rsidTr="0083094F">
        <w:trPr>
          <w:jc w:val="center"/>
        </w:trPr>
        <w:tc>
          <w:tcPr>
            <w:tcW w:w="1468" w:type="dxa"/>
            <w:tcBorders>
              <w:top w:val="single" w:sz="4" w:space="0" w:color="auto"/>
              <w:left w:val="single" w:sz="4" w:space="0" w:color="auto"/>
              <w:bottom w:val="single" w:sz="4" w:space="0" w:color="auto"/>
              <w:right w:val="single" w:sz="4" w:space="0" w:color="auto"/>
            </w:tcBorders>
            <w:shd w:val="clear" w:color="auto" w:fill="B8CCE4"/>
          </w:tcPr>
          <w:p w14:paraId="54C85DF4" w14:textId="77777777" w:rsidR="00C976BB" w:rsidRDefault="0060504C">
            <w:pPr>
              <w:spacing w:afterLines="50" w:after="120"/>
              <w:jc w:val="center"/>
              <w:rPr>
                <w:sz w:val="20"/>
                <w:szCs w:val="20"/>
              </w:rPr>
            </w:pPr>
            <w:r>
              <w:rPr>
                <w:sz w:val="20"/>
                <w:szCs w:val="20"/>
              </w:rPr>
              <w:t>Company</w:t>
            </w:r>
          </w:p>
        </w:tc>
        <w:tc>
          <w:tcPr>
            <w:tcW w:w="8113" w:type="dxa"/>
            <w:tcBorders>
              <w:top w:val="single" w:sz="4" w:space="0" w:color="auto"/>
              <w:left w:val="single" w:sz="4" w:space="0" w:color="auto"/>
              <w:bottom w:val="single" w:sz="4" w:space="0" w:color="auto"/>
              <w:right w:val="single" w:sz="4" w:space="0" w:color="auto"/>
            </w:tcBorders>
            <w:shd w:val="clear" w:color="auto" w:fill="B8CCE4"/>
          </w:tcPr>
          <w:p w14:paraId="25C94EFB" w14:textId="77777777" w:rsidR="00C976BB" w:rsidRDefault="0060504C">
            <w:pPr>
              <w:spacing w:afterLines="50" w:after="120"/>
              <w:jc w:val="center"/>
              <w:rPr>
                <w:sz w:val="20"/>
                <w:szCs w:val="20"/>
              </w:rPr>
            </w:pPr>
            <w:r>
              <w:rPr>
                <w:sz w:val="20"/>
                <w:szCs w:val="20"/>
              </w:rPr>
              <w:t>View</w:t>
            </w:r>
            <w:r>
              <w:rPr>
                <w:rFonts w:eastAsia="宋体" w:hint="eastAsia"/>
                <w:sz w:val="20"/>
                <w:szCs w:val="20"/>
              </w:rPr>
              <w:t>s</w:t>
            </w:r>
          </w:p>
        </w:tc>
      </w:tr>
      <w:tr w:rsidR="00C976BB" w14:paraId="7A39E1D5" w14:textId="77777777" w:rsidTr="0083094F">
        <w:trPr>
          <w:jc w:val="center"/>
        </w:trPr>
        <w:tc>
          <w:tcPr>
            <w:tcW w:w="1468" w:type="dxa"/>
            <w:tcBorders>
              <w:top w:val="single" w:sz="4" w:space="0" w:color="auto"/>
              <w:left w:val="single" w:sz="4" w:space="0" w:color="auto"/>
              <w:bottom w:val="single" w:sz="4" w:space="0" w:color="auto"/>
              <w:right w:val="single" w:sz="4" w:space="0" w:color="auto"/>
            </w:tcBorders>
          </w:tcPr>
          <w:p w14:paraId="72869552" w14:textId="285C4E3C" w:rsidR="00C976BB" w:rsidRDefault="00D14FBF">
            <w:pPr>
              <w:spacing w:afterLines="50" w:after="120"/>
              <w:jc w:val="both"/>
              <w:rPr>
                <w:rFonts w:eastAsia="宋体"/>
                <w:sz w:val="20"/>
                <w:szCs w:val="20"/>
              </w:rPr>
            </w:pPr>
            <w:r>
              <w:rPr>
                <w:rFonts w:eastAsia="宋体" w:hint="eastAsia"/>
                <w:sz w:val="20"/>
                <w:szCs w:val="20"/>
              </w:rPr>
              <w:t>ZTE</w:t>
            </w:r>
          </w:p>
        </w:tc>
        <w:tc>
          <w:tcPr>
            <w:tcW w:w="8113" w:type="dxa"/>
            <w:tcBorders>
              <w:top w:val="single" w:sz="4" w:space="0" w:color="auto"/>
              <w:left w:val="single" w:sz="4" w:space="0" w:color="auto"/>
              <w:bottom w:val="single" w:sz="4" w:space="0" w:color="auto"/>
              <w:right w:val="single" w:sz="4" w:space="0" w:color="auto"/>
            </w:tcBorders>
          </w:tcPr>
          <w:p w14:paraId="1DA5BC6A" w14:textId="466BC24A" w:rsidR="00C976BB" w:rsidRPr="009D7BB0" w:rsidRDefault="00D14FBF" w:rsidP="00D14FBF">
            <w:pPr>
              <w:spacing w:afterLines="50" w:after="120"/>
              <w:jc w:val="both"/>
              <w:rPr>
                <w:rFonts w:eastAsia="宋体"/>
                <w:sz w:val="20"/>
                <w:szCs w:val="20"/>
              </w:rPr>
            </w:pPr>
            <w:r w:rsidRPr="009D7BB0">
              <w:rPr>
                <w:rFonts w:eastAsia="宋体"/>
                <w:sz w:val="20"/>
                <w:szCs w:val="20"/>
              </w:rPr>
              <w:t xml:space="preserve">Both </w:t>
            </w:r>
            <w:r w:rsidRPr="009D7BB0">
              <w:rPr>
                <w:rFonts w:eastAsia="宋体" w:hint="eastAsia"/>
                <w:sz w:val="20"/>
                <w:szCs w:val="20"/>
              </w:rPr>
              <w:t xml:space="preserve">Alt. </w:t>
            </w:r>
            <w:r w:rsidRPr="009D7BB0">
              <w:rPr>
                <w:rFonts w:eastAsia="宋体"/>
                <w:sz w:val="20"/>
                <w:szCs w:val="20"/>
              </w:rPr>
              <w:t>1 and Alt. 2 can be provided.</w:t>
            </w:r>
          </w:p>
        </w:tc>
      </w:tr>
      <w:tr w:rsidR="00C976BB" w14:paraId="64DC396A" w14:textId="77777777" w:rsidTr="0083094F">
        <w:trPr>
          <w:jc w:val="center"/>
        </w:trPr>
        <w:tc>
          <w:tcPr>
            <w:tcW w:w="1468" w:type="dxa"/>
            <w:tcBorders>
              <w:top w:val="single" w:sz="4" w:space="0" w:color="auto"/>
              <w:left w:val="single" w:sz="4" w:space="0" w:color="auto"/>
              <w:bottom w:val="single" w:sz="4" w:space="0" w:color="auto"/>
              <w:right w:val="single" w:sz="4" w:space="0" w:color="auto"/>
            </w:tcBorders>
          </w:tcPr>
          <w:p w14:paraId="1999927B" w14:textId="4AA210FA" w:rsidR="00C976BB" w:rsidRDefault="005B6CD1">
            <w:pPr>
              <w:spacing w:afterLines="50" w:after="120"/>
              <w:jc w:val="both"/>
              <w:rPr>
                <w:rFonts w:eastAsia="宋体"/>
                <w:sz w:val="20"/>
                <w:szCs w:val="20"/>
              </w:rPr>
            </w:pPr>
            <w:r>
              <w:rPr>
                <w:rFonts w:eastAsia="宋体" w:hint="eastAsia"/>
                <w:sz w:val="20"/>
                <w:szCs w:val="20"/>
              </w:rPr>
              <w:t>CATT</w:t>
            </w:r>
          </w:p>
        </w:tc>
        <w:tc>
          <w:tcPr>
            <w:tcW w:w="8113" w:type="dxa"/>
            <w:tcBorders>
              <w:top w:val="single" w:sz="4" w:space="0" w:color="auto"/>
              <w:left w:val="single" w:sz="4" w:space="0" w:color="auto"/>
              <w:bottom w:val="single" w:sz="4" w:space="0" w:color="auto"/>
              <w:right w:val="single" w:sz="4" w:space="0" w:color="auto"/>
            </w:tcBorders>
          </w:tcPr>
          <w:p w14:paraId="0B62B591" w14:textId="2A97F491" w:rsidR="00C976BB" w:rsidRPr="003E3D3E" w:rsidRDefault="005B6CD1" w:rsidP="00D007F7">
            <w:pPr>
              <w:spacing w:afterLines="50" w:after="120"/>
              <w:jc w:val="both"/>
              <w:rPr>
                <w:rFonts w:eastAsia="宋体"/>
                <w:sz w:val="20"/>
                <w:szCs w:val="20"/>
              </w:rPr>
            </w:pPr>
            <w:r w:rsidRPr="003E3D3E">
              <w:rPr>
                <w:rFonts w:eastAsia="宋体" w:hint="eastAsia"/>
                <w:sz w:val="20"/>
                <w:szCs w:val="20"/>
              </w:rPr>
              <w:t xml:space="preserve">In OMA calibration, BLER vs. SNR curves are provided. </w:t>
            </w:r>
            <w:r w:rsidRPr="005B6CD1">
              <w:rPr>
                <w:rFonts w:eastAsia="宋体" w:hint="eastAsia"/>
                <w:sz w:val="20"/>
                <w:szCs w:val="20"/>
              </w:rPr>
              <w:t xml:space="preserve">BLER vs. SNR curve </w:t>
            </w:r>
            <w:r>
              <w:rPr>
                <w:rFonts w:eastAsia="宋体" w:hint="eastAsia"/>
                <w:sz w:val="20"/>
                <w:szCs w:val="20"/>
              </w:rPr>
              <w:t>can</w:t>
            </w:r>
            <w:r w:rsidRPr="005B6CD1">
              <w:rPr>
                <w:rFonts w:eastAsia="宋体" w:hint="eastAsia"/>
                <w:sz w:val="20"/>
                <w:szCs w:val="20"/>
              </w:rPr>
              <w:t xml:space="preserve"> provide more information than SNR @ target BLER</w:t>
            </w:r>
            <w:r>
              <w:rPr>
                <w:rFonts w:eastAsia="宋体" w:hint="eastAsia"/>
                <w:sz w:val="20"/>
                <w:szCs w:val="20"/>
              </w:rPr>
              <w:t xml:space="preserve"> and we think SNR @ target BLER can be shown in sum throughput vs. SNR. Therefore, we </w:t>
            </w:r>
            <w:r w:rsidRPr="003E3D3E">
              <w:rPr>
                <w:rFonts w:eastAsia="宋体" w:hint="eastAsia"/>
                <w:sz w:val="20"/>
                <w:szCs w:val="20"/>
              </w:rPr>
              <w:t xml:space="preserve">prefer </w:t>
            </w:r>
            <w:r w:rsidR="00C37F07">
              <w:rPr>
                <w:rFonts w:eastAsia="宋体" w:hint="eastAsia"/>
                <w:sz w:val="20"/>
                <w:szCs w:val="20"/>
              </w:rPr>
              <w:t>Alt.1 (</w:t>
            </w:r>
            <w:r w:rsidR="00C37F07" w:rsidRPr="003E3D3E">
              <w:rPr>
                <w:rFonts w:eastAsia="宋体" w:hint="eastAsia"/>
                <w:sz w:val="20"/>
                <w:szCs w:val="20"/>
              </w:rPr>
              <w:t>BLER vs. SNR curve</w:t>
            </w:r>
            <w:r w:rsidR="00C37F07">
              <w:rPr>
                <w:rFonts w:eastAsia="宋体" w:hint="eastAsia"/>
                <w:sz w:val="20"/>
                <w:szCs w:val="20"/>
              </w:rPr>
              <w:t>)</w:t>
            </w:r>
            <w:r w:rsidRPr="003E3D3E">
              <w:rPr>
                <w:rFonts w:eastAsia="宋体" w:hint="eastAsia"/>
                <w:sz w:val="20"/>
                <w:szCs w:val="20"/>
              </w:rPr>
              <w:t>.</w:t>
            </w:r>
          </w:p>
        </w:tc>
      </w:tr>
      <w:tr w:rsidR="00BE2711" w14:paraId="722216A0" w14:textId="77777777" w:rsidTr="0083094F">
        <w:trPr>
          <w:jc w:val="center"/>
        </w:trPr>
        <w:tc>
          <w:tcPr>
            <w:tcW w:w="1468" w:type="dxa"/>
            <w:tcBorders>
              <w:top w:val="single" w:sz="4" w:space="0" w:color="auto"/>
              <w:left w:val="single" w:sz="4" w:space="0" w:color="auto"/>
              <w:bottom w:val="single" w:sz="4" w:space="0" w:color="auto"/>
              <w:right w:val="single" w:sz="4" w:space="0" w:color="auto"/>
            </w:tcBorders>
          </w:tcPr>
          <w:p w14:paraId="6E30679C" w14:textId="7289789B" w:rsidR="00BE2711" w:rsidRDefault="00BE2711">
            <w:pPr>
              <w:spacing w:afterLines="50" w:after="120"/>
              <w:jc w:val="both"/>
              <w:rPr>
                <w:rFonts w:eastAsia="宋体"/>
                <w:sz w:val="20"/>
                <w:szCs w:val="20"/>
              </w:rPr>
            </w:pPr>
            <w:r>
              <w:rPr>
                <w:rFonts w:eastAsia="宋体"/>
                <w:sz w:val="20"/>
                <w:szCs w:val="20"/>
              </w:rPr>
              <w:t>Ericsson</w:t>
            </w:r>
          </w:p>
        </w:tc>
        <w:tc>
          <w:tcPr>
            <w:tcW w:w="8113" w:type="dxa"/>
            <w:tcBorders>
              <w:top w:val="single" w:sz="4" w:space="0" w:color="auto"/>
              <w:left w:val="single" w:sz="4" w:space="0" w:color="auto"/>
              <w:bottom w:val="single" w:sz="4" w:space="0" w:color="auto"/>
              <w:right w:val="single" w:sz="4" w:space="0" w:color="auto"/>
            </w:tcBorders>
          </w:tcPr>
          <w:p w14:paraId="20CAF003" w14:textId="77777777" w:rsidR="00BE2711" w:rsidRDefault="00BE2711" w:rsidP="00BE2711">
            <w:pPr>
              <w:spacing w:afterLines="50" w:after="120"/>
              <w:jc w:val="both"/>
              <w:rPr>
                <w:sz w:val="20"/>
                <w:szCs w:val="20"/>
              </w:rPr>
            </w:pPr>
            <w:r>
              <w:rPr>
                <w:sz w:val="20"/>
                <w:szCs w:val="20"/>
              </w:rPr>
              <w:t xml:space="preserve">At least Alt. 1 should be provided, and Alt 2 can be optionally provided, since Alt. 2 simply presents a subset of Alt 1’s results.  </w:t>
            </w:r>
          </w:p>
          <w:p w14:paraId="24666E8B" w14:textId="77777777" w:rsidR="00BE2711" w:rsidRDefault="00BE2711" w:rsidP="00BE2711">
            <w:pPr>
              <w:spacing w:afterLines="50" w:after="120"/>
              <w:jc w:val="both"/>
              <w:rPr>
                <w:sz w:val="20"/>
                <w:szCs w:val="20"/>
              </w:rPr>
            </w:pPr>
            <w:r>
              <w:rPr>
                <w:sz w:val="20"/>
                <w:szCs w:val="20"/>
              </w:rPr>
              <w:t>A couple of general comments that should be taken into account when selecting link level results for comparison:</w:t>
            </w:r>
          </w:p>
          <w:p w14:paraId="08ABA0F8" w14:textId="77777777" w:rsidR="00BE2711" w:rsidRPr="00DD259D" w:rsidRDefault="00BE2711" w:rsidP="00BE2711">
            <w:pPr>
              <w:pStyle w:val="ListBullet"/>
              <w:rPr>
                <w:sz w:val="20"/>
              </w:rPr>
            </w:pPr>
            <w:r w:rsidRPr="00DD259D">
              <w:rPr>
                <w:sz w:val="20"/>
              </w:rPr>
              <w:t>Our understanding is that the receivers should be of the same approximate complexity if the NOMA transmission schemes require different receivers.</w:t>
            </w:r>
          </w:p>
          <w:p w14:paraId="3B4AEEBC" w14:textId="77777777" w:rsidR="00BE2711" w:rsidRPr="00DD259D" w:rsidRDefault="00BE2711" w:rsidP="00BE2711">
            <w:pPr>
              <w:pStyle w:val="ListBullet"/>
              <w:rPr>
                <w:sz w:val="20"/>
              </w:rPr>
            </w:pPr>
            <w:r w:rsidRPr="00DD259D">
              <w:rPr>
                <w:sz w:val="20"/>
              </w:rPr>
              <w:t xml:space="preserve">Comparison at similar channel code rates gives better insight into the relative performance of NOMA signatures than when the code rates are different.  This implies that the free parameters of modulation state, PRB size, and spreading length, etc., may need to be set </w:t>
            </w:r>
            <w:r>
              <w:rPr>
                <w:sz w:val="20"/>
              </w:rPr>
              <w:t>accordingly</w:t>
            </w:r>
            <w:r w:rsidRPr="00DD259D">
              <w:rPr>
                <w:sz w:val="20"/>
              </w:rPr>
              <w:t>.</w:t>
            </w:r>
          </w:p>
          <w:p w14:paraId="5203AD74" w14:textId="44B57551" w:rsidR="00BE2711" w:rsidRPr="003E3D3E" w:rsidRDefault="00BE2711" w:rsidP="00BE2711">
            <w:pPr>
              <w:spacing w:afterLines="50" w:after="120"/>
              <w:jc w:val="both"/>
              <w:rPr>
                <w:rFonts w:eastAsia="宋体"/>
                <w:sz w:val="20"/>
                <w:szCs w:val="20"/>
              </w:rPr>
            </w:pPr>
            <w:r>
              <w:rPr>
                <w:sz w:val="20"/>
                <w:szCs w:val="20"/>
              </w:rPr>
              <w:t>Moreover, link level results are not useful in comparing the relative or absolute benefit of different NOMA schemes, since each set of link results is a snapshot of a region in a cell.  Results from Alt 1 can be used to diagnose different behaviors, to help determine the impact of and/or model impairments, and to develop link to system mappings.   Such analyses are generally not possible without BLER results over some range of SNRs.</w:t>
            </w:r>
          </w:p>
        </w:tc>
      </w:tr>
      <w:tr w:rsidR="0026663D" w14:paraId="2C253B85" w14:textId="77777777" w:rsidTr="0083094F">
        <w:trPr>
          <w:jc w:val="center"/>
        </w:trPr>
        <w:tc>
          <w:tcPr>
            <w:tcW w:w="1468" w:type="dxa"/>
            <w:tcBorders>
              <w:top w:val="single" w:sz="4" w:space="0" w:color="auto"/>
              <w:left w:val="single" w:sz="4" w:space="0" w:color="auto"/>
              <w:bottom w:val="single" w:sz="4" w:space="0" w:color="auto"/>
              <w:right w:val="single" w:sz="4" w:space="0" w:color="auto"/>
            </w:tcBorders>
          </w:tcPr>
          <w:p w14:paraId="21F26980" w14:textId="5D513BF9" w:rsidR="0026663D" w:rsidRDefault="0026663D">
            <w:pPr>
              <w:spacing w:afterLines="50" w:after="120"/>
              <w:jc w:val="both"/>
              <w:rPr>
                <w:rFonts w:eastAsia="宋体"/>
                <w:sz w:val="20"/>
                <w:szCs w:val="20"/>
              </w:rPr>
            </w:pPr>
            <w:r>
              <w:rPr>
                <w:rFonts w:eastAsia="宋体" w:hint="eastAsia"/>
                <w:sz w:val="20"/>
                <w:szCs w:val="20"/>
              </w:rPr>
              <w:lastRenderedPageBreak/>
              <w:t>Samsung</w:t>
            </w:r>
          </w:p>
        </w:tc>
        <w:tc>
          <w:tcPr>
            <w:tcW w:w="8113" w:type="dxa"/>
            <w:tcBorders>
              <w:top w:val="single" w:sz="4" w:space="0" w:color="auto"/>
              <w:left w:val="single" w:sz="4" w:space="0" w:color="auto"/>
              <w:bottom w:val="single" w:sz="4" w:space="0" w:color="auto"/>
              <w:right w:val="single" w:sz="4" w:space="0" w:color="auto"/>
            </w:tcBorders>
          </w:tcPr>
          <w:p w14:paraId="69C6D370" w14:textId="01379E1B" w:rsidR="0026663D" w:rsidRDefault="0026663D" w:rsidP="0026663D">
            <w:pPr>
              <w:spacing w:afterLines="50" w:after="120"/>
              <w:jc w:val="both"/>
              <w:rPr>
                <w:rFonts w:eastAsia="宋体"/>
                <w:sz w:val="20"/>
                <w:szCs w:val="20"/>
              </w:rPr>
            </w:pPr>
            <w:r>
              <w:rPr>
                <w:rFonts w:eastAsia="宋体" w:hint="eastAsia"/>
                <w:sz w:val="20"/>
                <w:szCs w:val="20"/>
              </w:rPr>
              <w:t xml:space="preserve">As commented by CATT and Ericsson, Alt. 1 provides more </w:t>
            </w:r>
            <w:r>
              <w:rPr>
                <w:rFonts w:eastAsia="宋体"/>
                <w:sz w:val="20"/>
                <w:szCs w:val="20"/>
              </w:rPr>
              <w:t>information</w:t>
            </w:r>
            <w:r>
              <w:rPr>
                <w:rFonts w:eastAsia="宋体" w:hint="eastAsia"/>
                <w:sz w:val="20"/>
                <w:szCs w:val="20"/>
              </w:rPr>
              <w:t xml:space="preserve">. However, Alt.2 seems to be a simpler way for capturing the results. </w:t>
            </w:r>
            <w:r w:rsidR="00E8056E">
              <w:rPr>
                <w:rFonts w:eastAsia="宋体" w:hint="eastAsia"/>
                <w:sz w:val="20"/>
                <w:szCs w:val="20"/>
              </w:rPr>
              <w:t>We can be</w:t>
            </w:r>
            <w:r w:rsidR="004270FC">
              <w:rPr>
                <w:rFonts w:eastAsia="宋体" w:hint="eastAsia"/>
                <w:sz w:val="20"/>
                <w:szCs w:val="20"/>
              </w:rPr>
              <w:t xml:space="preserve"> fine with either.</w:t>
            </w:r>
          </w:p>
          <w:p w14:paraId="0220E074" w14:textId="4DB9244F" w:rsidR="004B6087" w:rsidRDefault="00FB6BC3" w:rsidP="0042594D">
            <w:pPr>
              <w:spacing w:afterLines="50" w:after="120"/>
              <w:jc w:val="both"/>
              <w:rPr>
                <w:rFonts w:eastAsia="宋体"/>
                <w:sz w:val="20"/>
                <w:szCs w:val="20"/>
              </w:rPr>
            </w:pPr>
            <w:r>
              <w:rPr>
                <w:rFonts w:eastAsia="宋体" w:hint="eastAsia"/>
                <w:sz w:val="20"/>
                <w:szCs w:val="20"/>
              </w:rPr>
              <w:t xml:space="preserve">Agreed with Ericsson that </w:t>
            </w:r>
            <w:r w:rsidR="00F569F3">
              <w:rPr>
                <w:rFonts w:eastAsia="宋体" w:hint="eastAsia"/>
                <w:sz w:val="20"/>
                <w:szCs w:val="20"/>
              </w:rPr>
              <w:t xml:space="preserve">we should select results </w:t>
            </w:r>
            <w:r w:rsidR="00F965EE">
              <w:rPr>
                <w:rFonts w:eastAsia="宋体" w:hint="eastAsia"/>
                <w:sz w:val="20"/>
                <w:szCs w:val="20"/>
              </w:rPr>
              <w:t>from</w:t>
            </w:r>
            <w:r w:rsidR="00F569F3">
              <w:rPr>
                <w:rFonts w:eastAsia="宋体" w:hint="eastAsia"/>
                <w:sz w:val="20"/>
                <w:szCs w:val="20"/>
              </w:rPr>
              <w:t xml:space="preserve"> receivers of same approximate complexity (same receiver is even encouraged) for </w:t>
            </w:r>
            <w:r w:rsidR="0061290E">
              <w:rPr>
                <w:rFonts w:eastAsia="宋体" w:hint="eastAsia"/>
                <w:sz w:val="20"/>
                <w:szCs w:val="20"/>
              </w:rPr>
              <w:t xml:space="preserve">fair </w:t>
            </w:r>
            <w:r w:rsidR="00F569F3">
              <w:rPr>
                <w:rFonts w:eastAsia="宋体" w:hint="eastAsia"/>
                <w:sz w:val="20"/>
                <w:szCs w:val="20"/>
              </w:rPr>
              <w:t xml:space="preserve">comparison. </w:t>
            </w:r>
          </w:p>
          <w:p w14:paraId="6BC62924" w14:textId="319D6314" w:rsidR="00F965EE" w:rsidRPr="00F965EE" w:rsidRDefault="0061290E" w:rsidP="004270FC">
            <w:pPr>
              <w:spacing w:afterLines="50" w:after="120"/>
              <w:jc w:val="both"/>
              <w:rPr>
                <w:rFonts w:eastAsia="宋体"/>
                <w:sz w:val="20"/>
                <w:szCs w:val="20"/>
              </w:rPr>
            </w:pPr>
            <w:r>
              <w:rPr>
                <w:rFonts w:eastAsia="宋体" w:hint="eastAsia"/>
                <w:sz w:val="20"/>
                <w:szCs w:val="20"/>
              </w:rPr>
              <w:t>It</w:t>
            </w:r>
            <w:r w:rsidR="00211F20">
              <w:rPr>
                <w:rFonts w:eastAsia="宋体" w:hint="eastAsia"/>
                <w:sz w:val="20"/>
                <w:szCs w:val="20"/>
              </w:rPr>
              <w:t xml:space="preserve"> seems </w:t>
            </w:r>
            <w:r>
              <w:rPr>
                <w:rFonts w:eastAsia="宋体" w:hint="eastAsia"/>
                <w:sz w:val="20"/>
                <w:szCs w:val="20"/>
              </w:rPr>
              <w:t>to be necessary</w:t>
            </w:r>
            <w:r w:rsidR="00211F20">
              <w:rPr>
                <w:rFonts w:eastAsia="宋体" w:hint="eastAsia"/>
                <w:sz w:val="20"/>
                <w:szCs w:val="20"/>
              </w:rPr>
              <w:t xml:space="preserve"> to clarify that </w:t>
            </w:r>
            <w:r w:rsidR="002008F5">
              <w:rPr>
                <w:rFonts w:eastAsia="宋体" w:hint="eastAsia"/>
                <w:sz w:val="20"/>
                <w:szCs w:val="20"/>
              </w:rPr>
              <w:t>the same effective coding rate</w:t>
            </w:r>
            <w:r w:rsidR="0042594D">
              <w:rPr>
                <w:rFonts w:eastAsia="宋体" w:hint="eastAsia"/>
                <w:sz w:val="20"/>
                <w:szCs w:val="20"/>
              </w:rPr>
              <w:t xml:space="preserve"> has been given </w:t>
            </w:r>
            <w:r w:rsidR="00211F20">
              <w:rPr>
                <w:rFonts w:eastAsia="宋体" w:hint="eastAsia"/>
                <w:sz w:val="20"/>
                <w:szCs w:val="20"/>
              </w:rPr>
              <w:t>under the constraint of same TBS and # of PRBs</w:t>
            </w:r>
            <w:r>
              <w:rPr>
                <w:rFonts w:eastAsia="宋体" w:hint="eastAsia"/>
                <w:sz w:val="20"/>
                <w:szCs w:val="20"/>
              </w:rPr>
              <w:t xml:space="preserve"> for fair scheme-wised comparison</w:t>
            </w:r>
            <w:r w:rsidR="00211F20">
              <w:rPr>
                <w:rFonts w:eastAsia="宋体" w:hint="eastAsia"/>
                <w:sz w:val="20"/>
                <w:szCs w:val="20"/>
              </w:rPr>
              <w:t>, while the code block size and code rates of channel encoder could be</w:t>
            </w:r>
            <w:r>
              <w:rPr>
                <w:rFonts w:eastAsia="宋体" w:hint="eastAsia"/>
                <w:sz w:val="20"/>
                <w:szCs w:val="20"/>
              </w:rPr>
              <w:t xml:space="preserve"> different for sure (scheme-dependent)</w:t>
            </w:r>
            <w:r w:rsidR="0042594D">
              <w:rPr>
                <w:rFonts w:eastAsia="宋体" w:hint="eastAsia"/>
                <w:sz w:val="20"/>
                <w:szCs w:val="20"/>
              </w:rPr>
              <w:t xml:space="preserve"> which </w:t>
            </w:r>
            <w:r w:rsidR="00211F20">
              <w:rPr>
                <w:rFonts w:eastAsia="宋体" w:hint="eastAsia"/>
                <w:sz w:val="20"/>
                <w:szCs w:val="20"/>
              </w:rPr>
              <w:t>really matters for performance comparison</w:t>
            </w:r>
            <w:r>
              <w:rPr>
                <w:rFonts w:eastAsia="宋体" w:hint="eastAsia"/>
                <w:sz w:val="20"/>
                <w:szCs w:val="20"/>
              </w:rPr>
              <w:t xml:space="preserve"> between schemes with and without symbol-level spreading</w:t>
            </w:r>
            <w:r w:rsidR="004B6087">
              <w:rPr>
                <w:rFonts w:eastAsia="宋体" w:hint="eastAsia"/>
                <w:sz w:val="20"/>
                <w:szCs w:val="20"/>
              </w:rPr>
              <w:t>.</w:t>
            </w:r>
            <w:r w:rsidR="00211F20">
              <w:rPr>
                <w:rFonts w:eastAsia="宋体" w:hint="eastAsia"/>
                <w:sz w:val="20"/>
                <w:szCs w:val="20"/>
              </w:rPr>
              <w:t xml:space="preserve"> </w:t>
            </w:r>
            <w:r w:rsidR="00F965EE">
              <w:rPr>
                <w:rFonts w:eastAsia="宋体" w:hint="eastAsia"/>
                <w:sz w:val="20"/>
                <w:szCs w:val="20"/>
              </w:rPr>
              <w:t>For the comparison among those sequence spreading based schemes, it makes sense to align the modulation order, spreading length and # of layers</w:t>
            </w:r>
            <w:r w:rsidR="004270FC">
              <w:rPr>
                <w:rFonts w:eastAsia="宋体" w:hint="eastAsia"/>
                <w:sz w:val="20"/>
                <w:szCs w:val="20"/>
              </w:rPr>
              <w:t xml:space="preserve"> from a single UE</w:t>
            </w:r>
            <w:r w:rsidR="00F965EE">
              <w:rPr>
                <w:rFonts w:eastAsia="宋体" w:hint="eastAsia"/>
                <w:sz w:val="20"/>
                <w:szCs w:val="20"/>
              </w:rPr>
              <w:t xml:space="preserve"> for better </w:t>
            </w:r>
            <w:r w:rsidR="00F965EE">
              <w:rPr>
                <w:rFonts w:eastAsia="宋体"/>
                <w:sz w:val="20"/>
                <w:szCs w:val="20"/>
              </w:rPr>
              <w:t>understanding</w:t>
            </w:r>
            <w:r w:rsidR="00F965EE">
              <w:rPr>
                <w:rFonts w:eastAsia="宋体" w:hint="eastAsia"/>
                <w:sz w:val="20"/>
                <w:szCs w:val="20"/>
              </w:rPr>
              <w:t xml:space="preserve"> the spreading sequence design, as suggested by Ericsson. </w:t>
            </w:r>
          </w:p>
        </w:tc>
      </w:tr>
      <w:tr w:rsidR="000B5706" w14:paraId="4DC33B5B" w14:textId="77777777" w:rsidTr="0083094F">
        <w:trPr>
          <w:jc w:val="center"/>
        </w:trPr>
        <w:tc>
          <w:tcPr>
            <w:tcW w:w="1468" w:type="dxa"/>
            <w:tcBorders>
              <w:top w:val="single" w:sz="4" w:space="0" w:color="auto"/>
              <w:left w:val="single" w:sz="4" w:space="0" w:color="auto"/>
              <w:bottom w:val="single" w:sz="4" w:space="0" w:color="auto"/>
              <w:right w:val="single" w:sz="4" w:space="0" w:color="auto"/>
            </w:tcBorders>
          </w:tcPr>
          <w:p w14:paraId="7B1CB3F5" w14:textId="77777777" w:rsidR="000B5706" w:rsidRPr="00FA0652" w:rsidRDefault="000B5706" w:rsidP="003E59CE">
            <w:pPr>
              <w:spacing w:afterLines="50" w:after="120"/>
              <w:jc w:val="both"/>
              <w:rPr>
                <w:rFonts w:eastAsia="宋体"/>
                <w:sz w:val="20"/>
                <w:szCs w:val="20"/>
              </w:rPr>
            </w:pPr>
            <w:r>
              <w:rPr>
                <w:rFonts w:eastAsia="宋体"/>
                <w:sz w:val="20"/>
                <w:szCs w:val="20"/>
              </w:rPr>
              <w:t>Huawei</w:t>
            </w:r>
          </w:p>
        </w:tc>
        <w:tc>
          <w:tcPr>
            <w:tcW w:w="8113" w:type="dxa"/>
            <w:tcBorders>
              <w:top w:val="single" w:sz="4" w:space="0" w:color="auto"/>
              <w:left w:val="single" w:sz="4" w:space="0" w:color="auto"/>
              <w:bottom w:val="single" w:sz="4" w:space="0" w:color="auto"/>
              <w:right w:val="single" w:sz="4" w:space="0" w:color="auto"/>
            </w:tcBorders>
          </w:tcPr>
          <w:p w14:paraId="1730AE53" w14:textId="77777777" w:rsidR="000B5706" w:rsidRPr="000B5706" w:rsidRDefault="000B5706" w:rsidP="003E59CE">
            <w:pPr>
              <w:pStyle w:val="ListParagraph"/>
              <w:numPr>
                <w:ilvl w:val="0"/>
                <w:numId w:val="21"/>
              </w:numPr>
              <w:spacing w:afterLines="50" w:after="120"/>
              <w:jc w:val="both"/>
              <w:rPr>
                <w:rFonts w:ascii="Times New Roman" w:eastAsia="宋体" w:hAnsi="Times New Roman"/>
                <w:sz w:val="20"/>
                <w:szCs w:val="20"/>
                <w:lang w:eastAsia="zh-CN"/>
              </w:rPr>
            </w:pPr>
            <w:r w:rsidRPr="00FA0652">
              <w:rPr>
                <w:rFonts w:ascii="Times New Roman" w:eastAsia="宋体" w:hAnsi="Times New Roman"/>
                <w:sz w:val="20"/>
                <w:szCs w:val="20"/>
                <w:lang w:eastAsia="zh-CN"/>
              </w:rPr>
              <w:t>To reflect the system overloading capability at different TBS for a given traffic/scenario, and capture the trend of required SNR with respect to system loading in order to meet given BLER requirement, we propose to use</w:t>
            </w:r>
          </w:p>
          <w:p w14:paraId="419C646B" w14:textId="77777777" w:rsidR="000B5706" w:rsidRPr="000B5706" w:rsidRDefault="000B5706" w:rsidP="000B5706">
            <w:pPr>
              <w:spacing w:afterLines="50" w:after="120"/>
              <w:jc w:val="both"/>
              <w:rPr>
                <w:rFonts w:eastAsia="宋体"/>
                <w:sz w:val="20"/>
                <w:szCs w:val="20"/>
              </w:rPr>
            </w:pPr>
            <w:r w:rsidRPr="000B5706">
              <w:rPr>
                <w:rFonts w:eastAsia="宋体"/>
                <w:sz w:val="20"/>
                <w:szCs w:val="20"/>
              </w:rPr>
              <w:t>Alt. 3: Required SNR @target BLER vs. #UE for each TBS</w:t>
            </w:r>
          </w:p>
          <w:p w14:paraId="27C5348A" w14:textId="2028C9FC" w:rsidR="000B5706" w:rsidRDefault="000B5706" w:rsidP="000B5706">
            <w:pPr>
              <w:spacing w:afterLines="50" w:after="120"/>
              <w:jc w:val="both"/>
              <w:rPr>
                <w:rFonts w:eastAsia="宋体"/>
                <w:sz w:val="20"/>
                <w:szCs w:val="20"/>
              </w:rPr>
            </w:pPr>
            <w:r>
              <w:rPr>
                <w:rFonts w:eastAsia="宋体" w:hint="eastAsia"/>
                <w:sz w:val="20"/>
                <w:szCs w:val="20"/>
              </w:rPr>
              <w:t xml:space="preserve">An example is shown below, i.e. </w:t>
            </w:r>
            <w:r w:rsidRPr="00FA0652">
              <w:rPr>
                <w:rFonts w:eastAsia="宋体"/>
                <w:sz w:val="20"/>
                <w:szCs w:val="20"/>
              </w:rPr>
              <w:t>Figure 9 (b) of R1-1807024</w:t>
            </w:r>
            <w:r>
              <w:rPr>
                <w:rFonts w:eastAsia="宋体" w:hint="eastAsia"/>
                <w:sz w:val="20"/>
                <w:szCs w:val="20"/>
              </w:rPr>
              <w:t xml:space="preserve"> (</w:t>
            </w:r>
            <w:r w:rsidR="00DB3010" w:rsidRPr="00DB3010">
              <w:rPr>
                <w:rFonts w:eastAsia="宋体"/>
                <w:sz w:val="20"/>
                <w:szCs w:val="20"/>
              </w:rPr>
              <w:t>InterDigital</w:t>
            </w:r>
            <w:r>
              <w:rPr>
                <w:rFonts w:eastAsia="宋体" w:hint="eastAsia"/>
                <w:sz w:val="20"/>
                <w:szCs w:val="20"/>
              </w:rPr>
              <w:t>). Other examples are</w:t>
            </w:r>
            <w:r w:rsidRPr="00FA0652">
              <w:rPr>
                <w:rFonts w:eastAsia="宋体"/>
                <w:sz w:val="20"/>
                <w:szCs w:val="20"/>
              </w:rPr>
              <w:t xml:space="preserve"> Figure 1 and 2 of R1-1805911</w:t>
            </w:r>
            <w:r>
              <w:rPr>
                <w:rFonts w:eastAsia="宋体" w:hint="eastAsia"/>
                <w:sz w:val="20"/>
                <w:szCs w:val="20"/>
              </w:rPr>
              <w:t xml:space="preserve"> (Huawei)</w:t>
            </w:r>
            <w:r w:rsidRPr="00FA0652">
              <w:rPr>
                <w:rFonts w:eastAsia="宋体"/>
                <w:sz w:val="20"/>
                <w:szCs w:val="20"/>
              </w:rPr>
              <w:t>.</w:t>
            </w:r>
          </w:p>
          <w:p w14:paraId="537D598A" w14:textId="77777777" w:rsidR="000B5706" w:rsidRDefault="000B5706" w:rsidP="000B5706">
            <w:pPr>
              <w:spacing w:afterLines="50" w:after="120"/>
              <w:jc w:val="both"/>
              <w:rPr>
                <w:rFonts w:eastAsia="宋体"/>
                <w:sz w:val="20"/>
                <w:szCs w:val="20"/>
              </w:rPr>
            </w:pPr>
            <w:r w:rsidRPr="00DF408E">
              <w:rPr>
                <w:rFonts w:eastAsia="宋体"/>
                <w:noProof/>
                <w:sz w:val="20"/>
                <w:szCs w:val="20"/>
              </w:rPr>
              <w:drawing>
                <wp:inline distT="0" distB="0" distL="0" distR="0" wp14:anchorId="55C8F137" wp14:editId="18DABF0C">
                  <wp:extent cx="3077203" cy="2307994"/>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84854" cy="2313732"/>
                          </a:xfrm>
                          <a:prstGeom prst="rect">
                            <a:avLst/>
                          </a:prstGeom>
                          <a:noFill/>
                          <a:ln>
                            <a:noFill/>
                          </a:ln>
                        </pic:spPr>
                      </pic:pic>
                    </a:graphicData>
                  </a:graphic>
                </wp:inline>
              </w:drawing>
            </w:r>
          </w:p>
          <w:p w14:paraId="0AE0E0F2" w14:textId="77777777" w:rsidR="000B5706" w:rsidRPr="00FA0652" w:rsidRDefault="000B5706" w:rsidP="000B5706">
            <w:pPr>
              <w:spacing w:afterLines="50" w:after="120"/>
              <w:jc w:val="both"/>
              <w:rPr>
                <w:rFonts w:eastAsia="宋体"/>
                <w:sz w:val="20"/>
                <w:szCs w:val="20"/>
              </w:rPr>
            </w:pPr>
          </w:p>
          <w:p w14:paraId="70226746" w14:textId="77777777" w:rsidR="000B5706" w:rsidRPr="00FA0652" w:rsidRDefault="000B5706" w:rsidP="000B5706">
            <w:pPr>
              <w:spacing w:afterLines="50" w:after="120"/>
              <w:jc w:val="both"/>
              <w:rPr>
                <w:rFonts w:eastAsia="宋体"/>
                <w:sz w:val="20"/>
                <w:szCs w:val="20"/>
              </w:rPr>
            </w:pPr>
            <w:r w:rsidRPr="00FA0652">
              <w:rPr>
                <w:rFonts w:eastAsia="宋体"/>
                <w:sz w:val="20"/>
                <w:szCs w:val="20"/>
              </w:rPr>
              <w:t xml:space="preserve">This is equivalent to Alt.2 for any given pair of {TBS,#UEs} while </w:t>
            </w:r>
            <w:r>
              <w:rPr>
                <w:rFonts w:eastAsia="宋体" w:hint="eastAsia"/>
                <w:sz w:val="20"/>
                <w:szCs w:val="20"/>
              </w:rPr>
              <w:t>at the same time</w:t>
            </w:r>
            <w:r w:rsidRPr="00FA0652">
              <w:rPr>
                <w:rFonts w:eastAsia="宋体"/>
                <w:sz w:val="20"/>
                <w:szCs w:val="20"/>
              </w:rPr>
              <w:t xml:space="preserve"> provid</w:t>
            </w:r>
            <w:r>
              <w:rPr>
                <w:rFonts w:eastAsia="宋体" w:hint="eastAsia"/>
                <w:sz w:val="20"/>
                <w:szCs w:val="20"/>
              </w:rPr>
              <w:t>ing</w:t>
            </w:r>
            <w:r w:rsidRPr="00FA0652">
              <w:rPr>
                <w:rFonts w:eastAsia="宋体"/>
                <w:sz w:val="20"/>
                <w:szCs w:val="20"/>
              </w:rPr>
              <w:t xml:space="preserve"> more insight</w:t>
            </w:r>
            <w:r>
              <w:rPr>
                <w:rFonts w:eastAsia="宋体" w:hint="eastAsia"/>
                <w:sz w:val="20"/>
                <w:szCs w:val="20"/>
              </w:rPr>
              <w:t>s</w:t>
            </w:r>
            <w:r w:rsidRPr="00FA0652">
              <w:rPr>
                <w:rFonts w:eastAsia="宋体"/>
                <w:sz w:val="20"/>
                <w:szCs w:val="20"/>
              </w:rPr>
              <w:t xml:space="preserve"> than the bar figures in Alt. 2</w:t>
            </w:r>
            <w:r>
              <w:rPr>
                <w:rFonts w:eastAsia="宋体" w:hint="eastAsia"/>
                <w:sz w:val="20"/>
                <w:szCs w:val="20"/>
              </w:rPr>
              <w:t>,</w:t>
            </w:r>
            <w:r w:rsidRPr="00FA0652">
              <w:rPr>
                <w:rFonts w:eastAsia="宋体"/>
                <w:sz w:val="20"/>
                <w:szCs w:val="20"/>
              </w:rPr>
              <w:t xml:space="preserve"> since the system overloading capability at different TBS could be different. </w:t>
            </w:r>
          </w:p>
          <w:p w14:paraId="353BAF5C" w14:textId="622FAA1A" w:rsidR="000B5706" w:rsidRPr="00DB3010" w:rsidRDefault="000B5706" w:rsidP="000B5706">
            <w:pPr>
              <w:pStyle w:val="ListParagraph"/>
              <w:numPr>
                <w:ilvl w:val="0"/>
                <w:numId w:val="21"/>
              </w:numPr>
              <w:spacing w:afterLines="50" w:after="120"/>
              <w:jc w:val="both"/>
              <w:rPr>
                <w:rFonts w:ascii="Times New Roman" w:eastAsia="宋体" w:hAnsi="Times New Roman"/>
                <w:sz w:val="20"/>
                <w:szCs w:val="20"/>
                <w:lang w:eastAsia="zh-CN"/>
              </w:rPr>
            </w:pPr>
            <w:r w:rsidRPr="00FA0652">
              <w:rPr>
                <w:rFonts w:ascii="Times New Roman" w:eastAsia="宋体" w:hAnsi="Times New Roman"/>
                <w:sz w:val="20"/>
                <w:szCs w:val="20"/>
                <w:lang w:eastAsia="zh-CN"/>
              </w:rPr>
              <w:t>BLER curves, as given in Alt. 1 shall also be provided as reference to help understand the whole performance.</w:t>
            </w:r>
          </w:p>
        </w:tc>
      </w:tr>
      <w:tr w:rsidR="003E59CE" w:rsidRPr="003E59CE" w14:paraId="2204C782" w14:textId="77777777" w:rsidTr="0083094F">
        <w:trPr>
          <w:jc w:val="center"/>
        </w:trPr>
        <w:tc>
          <w:tcPr>
            <w:tcW w:w="1468" w:type="dxa"/>
            <w:tcBorders>
              <w:top w:val="single" w:sz="4" w:space="0" w:color="auto"/>
              <w:left w:val="single" w:sz="4" w:space="0" w:color="auto"/>
              <w:bottom w:val="single" w:sz="4" w:space="0" w:color="auto"/>
              <w:right w:val="single" w:sz="4" w:space="0" w:color="auto"/>
            </w:tcBorders>
          </w:tcPr>
          <w:p w14:paraId="7840A8BF" w14:textId="5EB10597" w:rsidR="003E59CE" w:rsidRDefault="003E59CE" w:rsidP="003E59CE">
            <w:pPr>
              <w:spacing w:afterLines="50" w:after="120"/>
              <w:jc w:val="both"/>
              <w:rPr>
                <w:rFonts w:eastAsia="宋体"/>
                <w:sz w:val="20"/>
                <w:szCs w:val="20"/>
              </w:rPr>
            </w:pPr>
            <w:r>
              <w:rPr>
                <w:rFonts w:eastAsia="宋体"/>
                <w:sz w:val="20"/>
                <w:szCs w:val="20"/>
              </w:rPr>
              <w:t>NTT DOCOMO</w:t>
            </w:r>
          </w:p>
        </w:tc>
        <w:tc>
          <w:tcPr>
            <w:tcW w:w="8113" w:type="dxa"/>
            <w:tcBorders>
              <w:top w:val="single" w:sz="4" w:space="0" w:color="auto"/>
              <w:left w:val="single" w:sz="4" w:space="0" w:color="auto"/>
              <w:bottom w:val="single" w:sz="4" w:space="0" w:color="auto"/>
              <w:right w:val="single" w:sz="4" w:space="0" w:color="auto"/>
            </w:tcBorders>
          </w:tcPr>
          <w:p w14:paraId="012EE641" w14:textId="13C01EDF" w:rsidR="003E59CE" w:rsidRPr="003E59CE" w:rsidRDefault="003E59CE" w:rsidP="003E59CE">
            <w:pPr>
              <w:spacing w:afterLines="50" w:after="120"/>
              <w:jc w:val="both"/>
              <w:rPr>
                <w:rFonts w:eastAsia="宋体"/>
                <w:sz w:val="20"/>
                <w:szCs w:val="20"/>
              </w:rPr>
            </w:pPr>
            <w:r w:rsidRPr="003E59CE">
              <w:rPr>
                <w:rFonts w:eastAsia="宋体"/>
                <w:sz w:val="20"/>
                <w:szCs w:val="20"/>
              </w:rPr>
              <w:t>At least Alt. 1 should be provided because that the results of Alt. 2 can be obtained from Alt. 1.</w:t>
            </w:r>
            <w:r w:rsidR="008766E8">
              <w:rPr>
                <w:rFonts w:eastAsia="宋体"/>
                <w:sz w:val="20"/>
                <w:szCs w:val="20"/>
              </w:rPr>
              <w:t xml:space="preserve"> Alt. 2 c</w:t>
            </w:r>
            <w:r w:rsidR="008766E8" w:rsidRPr="008766E8">
              <w:rPr>
                <w:rFonts w:eastAsia="宋体"/>
                <w:sz w:val="20"/>
                <w:szCs w:val="20"/>
              </w:rPr>
              <w:t>an be optionally provided</w:t>
            </w:r>
            <w:r w:rsidR="008766E8">
              <w:rPr>
                <w:rFonts w:eastAsia="宋体"/>
                <w:sz w:val="20"/>
                <w:szCs w:val="20"/>
              </w:rPr>
              <w:t xml:space="preserve"> as a reference for quick comparison.</w:t>
            </w:r>
          </w:p>
          <w:p w14:paraId="63968F4F" w14:textId="699E1E4E" w:rsidR="003E59CE" w:rsidRPr="00FA0652" w:rsidRDefault="008766E8" w:rsidP="003E59CE">
            <w:pPr>
              <w:spacing w:afterLines="50" w:after="120"/>
              <w:jc w:val="both"/>
              <w:rPr>
                <w:rFonts w:eastAsia="宋体"/>
                <w:sz w:val="20"/>
                <w:szCs w:val="20"/>
              </w:rPr>
            </w:pPr>
            <w:r>
              <w:rPr>
                <w:rFonts w:eastAsia="宋体"/>
                <w:sz w:val="20"/>
                <w:szCs w:val="20"/>
              </w:rPr>
              <w:t xml:space="preserve">Note that in addition to compare different NOMA schemes, </w:t>
            </w:r>
            <w:r w:rsidR="003E59CE" w:rsidRPr="003E59CE">
              <w:rPr>
                <w:rFonts w:eastAsia="宋体"/>
                <w:sz w:val="20"/>
                <w:szCs w:val="20"/>
              </w:rPr>
              <w:t>the results of Alt. 1 are also helpful for calibrations between different companies.</w:t>
            </w:r>
          </w:p>
        </w:tc>
      </w:tr>
      <w:tr w:rsidR="00977CFA" w:rsidRPr="003E59CE" w14:paraId="12879F76" w14:textId="77777777" w:rsidTr="0083094F">
        <w:trPr>
          <w:jc w:val="center"/>
        </w:trPr>
        <w:tc>
          <w:tcPr>
            <w:tcW w:w="1468" w:type="dxa"/>
            <w:tcBorders>
              <w:top w:val="single" w:sz="4" w:space="0" w:color="auto"/>
              <w:left w:val="single" w:sz="4" w:space="0" w:color="auto"/>
              <w:bottom w:val="single" w:sz="4" w:space="0" w:color="auto"/>
              <w:right w:val="single" w:sz="4" w:space="0" w:color="auto"/>
            </w:tcBorders>
          </w:tcPr>
          <w:p w14:paraId="26F5380F" w14:textId="3994A986" w:rsidR="00977CFA" w:rsidRDefault="00977CFA" w:rsidP="003E59CE">
            <w:pPr>
              <w:spacing w:afterLines="50" w:after="120"/>
              <w:jc w:val="both"/>
              <w:rPr>
                <w:rFonts w:eastAsia="宋体"/>
                <w:sz w:val="20"/>
                <w:szCs w:val="20"/>
              </w:rPr>
            </w:pPr>
            <w:r>
              <w:rPr>
                <w:rFonts w:eastAsia="宋体"/>
                <w:sz w:val="20"/>
                <w:szCs w:val="20"/>
              </w:rPr>
              <w:lastRenderedPageBreak/>
              <w:t>InterDigital</w:t>
            </w:r>
          </w:p>
        </w:tc>
        <w:tc>
          <w:tcPr>
            <w:tcW w:w="8113" w:type="dxa"/>
            <w:tcBorders>
              <w:top w:val="single" w:sz="4" w:space="0" w:color="auto"/>
              <w:left w:val="single" w:sz="4" w:space="0" w:color="auto"/>
              <w:bottom w:val="single" w:sz="4" w:space="0" w:color="auto"/>
              <w:right w:val="single" w:sz="4" w:space="0" w:color="auto"/>
            </w:tcBorders>
          </w:tcPr>
          <w:p w14:paraId="28745903" w14:textId="4CB9CB5A" w:rsidR="00C800F6" w:rsidRPr="003E59CE" w:rsidRDefault="00C800F6" w:rsidP="003E59CE">
            <w:pPr>
              <w:spacing w:afterLines="50" w:after="120"/>
              <w:jc w:val="both"/>
              <w:rPr>
                <w:rFonts w:eastAsia="宋体"/>
                <w:sz w:val="20"/>
                <w:szCs w:val="20"/>
              </w:rPr>
            </w:pPr>
            <w:r>
              <w:rPr>
                <w:rFonts w:eastAsia="宋体"/>
                <w:sz w:val="20"/>
                <w:szCs w:val="20"/>
              </w:rPr>
              <w:t>Alt. 1 is preferred.</w:t>
            </w:r>
            <w:r w:rsidR="00977CFA">
              <w:rPr>
                <w:rFonts w:eastAsia="宋体"/>
                <w:sz w:val="20"/>
                <w:szCs w:val="20"/>
              </w:rPr>
              <w:t xml:space="preserve"> </w:t>
            </w:r>
            <w:r>
              <w:rPr>
                <w:rFonts w:eastAsia="宋体"/>
                <w:sz w:val="20"/>
                <w:szCs w:val="20"/>
              </w:rPr>
              <w:t>W</w:t>
            </w:r>
            <w:r w:rsidR="00977CFA">
              <w:rPr>
                <w:rFonts w:eastAsia="宋体"/>
                <w:sz w:val="20"/>
                <w:szCs w:val="20"/>
              </w:rPr>
              <w:t>e f</w:t>
            </w:r>
            <w:r>
              <w:rPr>
                <w:rFonts w:eastAsia="宋体"/>
                <w:sz w:val="20"/>
                <w:szCs w:val="20"/>
              </w:rPr>
              <w:t>in</w:t>
            </w:r>
            <w:r w:rsidR="00977CFA">
              <w:rPr>
                <w:rFonts w:eastAsia="宋体"/>
                <w:sz w:val="20"/>
                <w:szCs w:val="20"/>
              </w:rPr>
              <w:t xml:space="preserve">d Alt. 2 format </w:t>
            </w:r>
            <w:r w:rsidR="0047771B">
              <w:rPr>
                <w:rFonts w:eastAsia="宋体"/>
                <w:sz w:val="20"/>
                <w:szCs w:val="20"/>
              </w:rPr>
              <w:t xml:space="preserve">incomplete and </w:t>
            </w:r>
            <w:r w:rsidR="00977CFA">
              <w:rPr>
                <w:rFonts w:eastAsia="宋体"/>
                <w:sz w:val="20"/>
                <w:szCs w:val="20"/>
              </w:rPr>
              <w:t xml:space="preserve">inconclusive. As suggested by Huawei, we believe Alt.3 </w:t>
            </w:r>
            <w:r w:rsidR="00696B1A">
              <w:rPr>
                <w:rFonts w:eastAsia="宋体"/>
                <w:sz w:val="20"/>
                <w:szCs w:val="20"/>
              </w:rPr>
              <w:t>c</w:t>
            </w:r>
            <w:r w:rsidR="00977CFA">
              <w:rPr>
                <w:rFonts w:eastAsia="宋体"/>
                <w:sz w:val="20"/>
                <w:szCs w:val="20"/>
              </w:rPr>
              <w:t xml:space="preserve">ould </w:t>
            </w:r>
            <w:r w:rsidR="00696B1A">
              <w:rPr>
                <w:rFonts w:eastAsia="宋体"/>
                <w:sz w:val="20"/>
                <w:szCs w:val="20"/>
              </w:rPr>
              <w:t xml:space="preserve">also </w:t>
            </w:r>
            <w:r w:rsidR="00977CFA">
              <w:rPr>
                <w:rFonts w:eastAsia="宋体"/>
                <w:sz w:val="20"/>
                <w:szCs w:val="20"/>
              </w:rPr>
              <w:t xml:space="preserve">be considered as an effective way to </w:t>
            </w:r>
            <w:r w:rsidR="00CD4A2B">
              <w:rPr>
                <w:rFonts w:eastAsia="宋体"/>
                <w:sz w:val="20"/>
                <w:szCs w:val="20"/>
              </w:rPr>
              <w:t>provide</w:t>
            </w:r>
            <w:r w:rsidR="00977CFA">
              <w:rPr>
                <w:rFonts w:eastAsia="宋体"/>
                <w:sz w:val="20"/>
                <w:szCs w:val="20"/>
              </w:rPr>
              <w:t xml:space="preserve"> further insight </w:t>
            </w:r>
            <w:r w:rsidR="0047771B">
              <w:rPr>
                <w:rFonts w:eastAsia="宋体"/>
                <w:sz w:val="20"/>
                <w:szCs w:val="20"/>
              </w:rPr>
              <w:t>on the</w:t>
            </w:r>
            <w:r w:rsidR="00977CFA">
              <w:rPr>
                <w:rFonts w:eastAsia="宋体"/>
                <w:sz w:val="20"/>
                <w:szCs w:val="20"/>
              </w:rPr>
              <w:t xml:space="preserve"> behavior of each scheme</w:t>
            </w:r>
            <w:r w:rsidR="00696B1A">
              <w:rPr>
                <w:rFonts w:eastAsia="宋体"/>
                <w:sz w:val="20"/>
                <w:szCs w:val="20"/>
              </w:rPr>
              <w:t xml:space="preserve"> under different overloading conditions</w:t>
            </w:r>
            <w:r>
              <w:rPr>
                <w:rFonts w:eastAsia="宋体"/>
                <w:sz w:val="20"/>
                <w:szCs w:val="20"/>
              </w:rPr>
              <w:t>.</w:t>
            </w:r>
          </w:p>
        </w:tc>
      </w:tr>
      <w:tr w:rsidR="008F742E" w:rsidRPr="008F742E" w14:paraId="465F3FA5" w14:textId="77777777" w:rsidTr="0083094F">
        <w:trPr>
          <w:jc w:val="center"/>
        </w:trPr>
        <w:tc>
          <w:tcPr>
            <w:tcW w:w="1468" w:type="dxa"/>
            <w:tcBorders>
              <w:top w:val="single" w:sz="4" w:space="0" w:color="auto"/>
              <w:left w:val="single" w:sz="4" w:space="0" w:color="auto"/>
              <w:bottom w:val="single" w:sz="4" w:space="0" w:color="auto"/>
              <w:right w:val="single" w:sz="4" w:space="0" w:color="auto"/>
            </w:tcBorders>
          </w:tcPr>
          <w:p w14:paraId="61EB684A" w14:textId="17C10858" w:rsidR="00F355BF" w:rsidRPr="008F742E" w:rsidRDefault="003E6757" w:rsidP="003E59CE">
            <w:pPr>
              <w:spacing w:afterLines="50" w:after="120"/>
              <w:jc w:val="both"/>
              <w:rPr>
                <w:rFonts w:eastAsia="宋体"/>
                <w:sz w:val="20"/>
                <w:szCs w:val="20"/>
              </w:rPr>
            </w:pPr>
            <w:r w:rsidRPr="008F742E">
              <w:rPr>
                <w:rFonts w:eastAsia="宋体"/>
                <w:sz w:val="20"/>
                <w:szCs w:val="20"/>
              </w:rPr>
              <w:t>Qualcomm</w:t>
            </w:r>
          </w:p>
        </w:tc>
        <w:tc>
          <w:tcPr>
            <w:tcW w:w="8113" w:type="dxa"/>
            <w:tcBorders>
              <w:top w:val="single" w:sz="4" w:space="0" w:color="auto"/>
              <w:left w:val="single" w:sz="4" w:space="0" w:color="auto"/>
              <w:bottom w:val="single" w:sz="4" w:space="0" w:color="auto"/>
              <w:right w:val="single" w:sz="4" w:space="0" w:color="auto"/>
            </w:tcBorders>
          </w:tcPr>
          <w:p w14:paraId="1F0CBA99" w14:textId="4B566AF6" w:rsidR="003E6757" w:rsidRPr="008F742E" w:rsidRDefault="003E6757" w:rsidP="003E59CE">
            <w:pPr>
              <w:spacing w:afterLines="50" w:after="120"/>
              <w:jc w:val="both"/>
              <w:rPr>
                <w:rFonts w:eastAsia="宋体"/>
                <w:sz w:val="20"/>
                <w:szCs w:val="20"/>
              </w:rPr>
            </w:pPr>
            <w:r w:rsidRPr="008F742E">
              <w:rPr>
                <w:rFonts w:eastAsia="宋体"/>
                <w:sz w:val="20"/>
                <w:szCs w:val="20"/>
              </w:rPr>
              <w:t>In addition to the plots, the BLER vs. SNR data should be provided as a spreadsheet to simplify comparisons. For visual presentation, both Alt1 and Alt2 can be</w:t>
            </w:r>
            <w:r w:rsidR="00E844F3" w:rsidRPr="008F742E">
              <w:rPr>
                <w:rFonts w:eastAsia="宋体"/>
                <w:sz w:val="20"/>
                <w:szCs w:val="20"/>
              </w:rPr>
              <w:t xml:space="preserve"> obtained from this data.</w:t>
            </w:r>
          </w:p>
        </w:tc>
      </w:tr>
      <w:tr w:rsidR="0083094F" w14:paraId="32E8940B" w14:textId="77777777" w:rsidTr="0083094F">
        <w:trPr>
          <w:jc w:val="center"/>
        </w:trPr>
        <w:tc>
          <w:tcPr>
            <w:tcW w:w="1468" w:type="dxa"/>
            <w:tcBorders>
              <w:top w:val="single" w:sz="4" w:space="0" w:color="auto"/>
              <w:left w:val="single" w:sz="4" w:space="0" w:color="auto"/>
              <w:bottom w:val="single" w:sz="4" w:space="0" w:color="auto"/>
              <w:right w:val="single" w:sz="4" w:space="0" w:color="auto"/>
            </w:tcBorders>
            <w:hideMark/>
          </w:tcPr>
          <w:p w14:paraId="47591A87" w14:textId="77777777" w:rsidR="0083094F" w:rsidRDefault="0083094F">
            <w:pPr>
              <w:spacing w:afterLines="50" w:after="120"/>
              <w:jc w:val="both"/>
              <w:rPr>
                <w:rFonts w:eastAsia="宋体"/>
                <w:sz w:val="20"/>
                <w:szCs w:val="20"/>
              </w:rPr>
            </w:pPr>
            <w:r>
              <w:rPr>
                <w:rFonts w:eastAsia="宋体"/>
                <w:sz w:val="20"/>
                <w:szCs w:val="20"/>
              </w:rPr>
              <w:t>Nokia/NSB</w:t>
            </w:r>
          </w:p>
        </w:tc>
        <w:tc>
          <w:tcPr>
            <w:tcW w:w="8113" w:type="dxa"/>
            <w:tcBorders>
              <w:top w:val="single" w:sz="4" w:space="0" w:color="auto"/>
              <w:left w:val="single" w:sz="4" w:space="0" w:color="auto"/>
              <w:bottom w:val="single" w:sz="4" w:space="0" w:color="auto"/>
              <w:right w:val="single" w:sz="4" w:space="0" w:color="auto"/>
            </w:tcBorders>
            <w:hideMark/>
          </w:tcPr>
          <w:p w14:paraId="405B775F" w14:textId="5F049950" w:rsidR="0083094F" w:rsidRDefault="0083094F">
            <w:pPr>
              <w:spacing w:afterLines="50" w:after="120"/>
              <w:jc w:val="both"/>
              <w:rPr>
                <w:rFonts w:eastAsia="宋体"/>
                <w:sz w:val="20"/>
                <w:szCs w:val="20"/>
              </w:rPr>
            </w:pPr>
            <w:r>
              <w:rPr>
                <w:rFonts w:eastAsia="宋体"/>
                <w:sz w:val="20"/>
                <w:szCs w:val="20"/>
              </w:rPr>
              <w:t>Similar to other view</w:t>
            </w:r>
            <w:r w:rsidR="004E28DC">
              <w:rPr>
                <w:rFonts w:eastAsia="宋体"/>
                <w:sz w:val="20"/>
                <w:szCs w:val="20"/>
              </w:rPr>
              <w:t>s</w:t>
            </w:r>
            <w:r>
              <w:rPr>
                <w:rFonts w:eastAsia="宋体"/>
                <w:sz w:val="20"/>
                <w:szCs w:val="20"/>
              </w:rPr>
              <w:t xml:space="preserve"> expressed above, we prefer Alt1. This is a more comprehensive set of results. Alt2, if required can be obtained from the Alt1 results.</w:t>
            </w:r>
          </w:p>
          <w:p w14:paraId="0FFF588C" w14:textId="77777777" w:rsidR="0083094F" w:rsidRDefault="0083094F">
            <w:pPr>
              <w:spacing w:afterLines="50" w:after="120"/>
              <w:jc w:val="both"/>
              <w:rPr>
                <w:rFonts w:eastAsia="宋体"/>
                <w:sz w:val="20"/>
                <w:szCs w:val="20"/>
              </w:rPr>
            </w:pPr>
            <w:bookmarkStart w:id="4" w:name="_Hlk519656351"/>
            <w:r>
              <w:rPr>
                <w:rFonts w:eastAsia="宋体"/>
                <w:sz w:val="20"/>
                <w:szCs w:val="20"/>
              </w:rPr>
              <w:t xml:space="preserve">As described in R1-1806933, there are two methods for evaluating the performance of NOMA schemes. In one method, the MCS is held constant, as the number of per-UE-PRBs is allowed to vary with the spreading factor. In the second method, the total NOMA PRBs is the same as the per-UE-PRBs, and the MCS is allowed to vary with the spreading factor. Companies should report on the method used in the simulation, and should also report the MCS. </w:t>
            </w:r>
            <w:bookmarkEnd w:id="4"/>
          </w:p>
          <w:p w14:paraId="51F4AEF3" w14:textId="77777777" w:rsidR="0083094F" w:rsidRDefault="0083094F">
            <w:pPr>
              <w:spacing w:afterLines="50" w:after="120"/>
              <w:jc w:val="both"/>
              <w:rPr>
                <w:rFonts w:eastAsia="宋体"/>
                <w:sz w:val="20"/>
                <w:szCs w:val="20"/>
              </w:rPr>
            </w:pPr>
            <w:r>
              <w:rPr>
                <w:rFonts w:eastAsia="宋体"/>
                <w:sz w:val="20"/>
                <w:szCs w:val="20"/>
              </w:rPr>
              <w:t xml:space="preserve">When comparing NOMA schemes, the evaluation should consider the same total number of UEs occupying the same number of PRBs at the same TBS. </w:t>
            </w:r>
          </w:p>
        </w:tc>
      </w:tr>
      <w:tr w:rsidR="00133000" w14:paraId="4B700C9A" w14:textId="77777777" w:rsidTr="0083094F">
        <w:trPr>
          <w:jc w:val="center"/>
        </w:trPr>
        <w:tc>
          <w:tcPr>
            <w:tcW w:w="1468" w:type="dxa"/>
            <w:tcBorders>
              <w:top w:val="single" w:sz="4" w:space="0" w:color="auto"/>
              <w:left w:val="single" w:sz="4" w:space="0" w:color="auto"/>
              <w:bottom w:val="single" w:sz="4" w:space="0" w:color="auto"/>
              <w:right w:val="single" w:sz="4" w:space="0" w:color="auto"/>
            </w:tcBorders>
          </w:tcPr>
          <w:p w14:paraId="7B151AED" w14:textId="282156CC" w:rsidR="00133000" w:rsidRDefault="00133000" w:rsidP="00133000">
            <w:pPr>
              <w:spacing w:afterLines="50" w:after="120"/>
              <w:jc w:val="both"/>
              <w:rPr>
                <w:rFonts w:eastAsia="宋体"/>
                <w:sz w:val="20"/>
                <w:szCs w:val="20"/>
              </w:rPr>
            </w:pPr>
            <w:r>
              <w:rPr>
                <w:rFonts w:eastAsia="宋体"/>
                <w:sz w:val="20"/>
                <w:szCs w:val="20"/>
              </w:rPr>
              <w:t>Hughes</w:t>
            </w:r>
          </w:p>
        </w:tc>
        <w:tc>
          <w:tcPr>
            <w:tcW w:w="8113" w:type="dxa"/>
            <w:tcBorders>
              <w:top w:val="single" w:sz="4" w:space="0" w:color="auto"/>
              <w:left w:val="single" w:sz="4" w:space="0" w:color="auto"/>
              <w:bottom w:val="single" w:sz="4" w:space="0" w:color="auto"/>
              <w:right w:val="single" w:sz="4" w:space="0" w:color="auto"/>
            </w:tcBorders>
          </w:tcPr>
          <w:p w14:paraId="73B6EB5C" w14:textId="220B98A4" w:rsidR="00133000" w:rsidRDefault="00133000" w:rsidP="00133000">
            <w:pPr>
              <w:spacing w:afterLines="50" w:after="120"/>
              <w:jc w:val="both"/>
              <w:rPr>
                <w:rFonts w:eastAsia="宋体"/>
                <w:sz w:val="20"/>
                <w:szCs w:val="20"/>
              </w:rPr>
            </w:pPr>
            <w:r>
              <w:rPr>
                <w:rFonts w:eastAsia="宋体"/>
                <w:sz w:val="20"/>
                <w:szCs w:val="20"/>
              </w:rPr>
              <w:t>Alt. 1 is preferred as it provides a more complete picture of the performance especially with respect to location of error floors. We don’t object additional data.</w:t>
            </w:r>
          </w:p>
        </w:tc>
      </w:tr>
      <w:tr w:rsidR="008A6294" w14:paraId="76039182" w14:textId="77777777" w:rsidTr="0083094F">
        <w:trPr>
          <w:jc w:val="center"/>
        </w:trPr>
        <w:tc>
          <w:tcPr>
            <w:tcW w:w="1468" w:type="dxa"/>
            <w:tcBorders>
              <w:top w:val="single" w:sz="4" w:space="0" w:color="auto"/>
              <w:left w:val="single" w:sz="4" w:space="0" w:color="auto"/>
              <w:bottom w:val="single" w:sz="4" w:space="0" w:color="auto"/>
              <w:right w:val="single" w:sz="4" w:space="0" w:color="auto"/>
            </w:tcBorders>
          </w:tcPr>
          <w:p w14:paraId="48D45938" w14:textId="01F2225D" w:rsidR="008A6294" w:rsidRDefault="008A6294" w:rsidP="00133000">
            <w:pPr>
              <w:spacing w:afterLines="50" w:after="120"/>
              <w:jc w:val="both"/>
              <w:rPr>
                <w:rFonts w:eastAsia="宋体"/>
                <w:sz w:val="20"/>
                <w:szCs w:val="20"/>
              </w:rPr>
            </w:pPr>
            <w:r>
              <w:rPr>
                <w:rFonts w:eastAsia="宋体"/>
                <w:sz w:val="20"/>
                <w:szCs w:val="20"/>
              </w:rPr>
              <w:t>Intel</w:t>
            </w:r>
          </w:p>
        </w:tc>
        <w:tc>
          <w:tcPr>
            <w:tcW w:w="8113" w:type="dxa"/>
            <w:tcBorders>
              <w:top w:val="single" w:sz="4" w:space="0" w:color="auto"/>
              <w:left w:val="single" w:sz="4" w:space="0" w:color="auto"/>
              <w:bottom w:val="single" w:sz="4" w:space="0" w:color="auto"/>
              <w:right w:val="single" w:sz="4" w:space="0" w:color="auto"/>
            </w:tcBorders>
          </w:tcPr>
          <w:p w14:paraId="156F9DC0" w14:textId="77B60370" w:rsidR="008A6294" w:rsidRDefault="008A6294" w:rsidP="008A6294">
            <w:pPr>
              <w:spacing w:afterLines="50" w:after="120"/>
              <w:jc w:val="both"/>
              <w:rPr>
                <w:rFonts w:eastAsia="宋体"/>
                <w:sz w:val="20"/>
                <w:szCs w:val="20"/>
              </w:rPr>
            </w:pPr>
            <w:r>
              <w:rPr>
                <w:rFonts w:eastAsia="宋体"/>
                <w:sz w:val="20"/>
                <w:szCs w:val="20"/>
              </w:rPr>
              <w:t>Alt. 1 is preferred as the baseline. Either alt. 2 or alt. 3 (suggested by Huawei) can be also considered as an optional metric and it seems that alt. 3 can provide more intuitive comparisons compared to alt. 2.</w:t>
            </w:r>
          </w:p>
        </w:tc>
      </w:tr>
      <w:tr w:rsidR="0025435E" w14:paraId="5ED1329D" w14:textId="77777777" w:rsidTr="0083094F">
        <w:trPr>
          <w:jc w:val="center"/>
        </w:trPr>
        <w:tc>
          <w:tcPr>
            <w:tcW w:w="1468" w:type="dxa"/>
            <w:tcBorders>
              <w:top w:val="single" w:sz="4" w:space="0" w:color="auto"/>
              <w:left w:val="single" w:sz="4" w:space="0" w:color="auto"/>
              <w:bottom w:val="single" w:sz="4" w:space="0" w:color="auto"/>
              <w:right w:val="single" w:sz="4" w:space="0" w:color="auto"/>
            </w:tcBorders>
          </w:tcPr>
          <w:p w14:paraId="0E3B6EC5" w14:textId="358918D1" w:rsidR="0025435E" w:rsidRDefault="0025435E" w:rsidP="0025435E">
            <w:pPr>
              <w:spacing w:afterLines="50" w:after="120"/>
              <w:jc w:val="both"/>
              <w:rPr>
                <w:rFonts w:eastAsia="宋体"/>
                <w:sz w:val="20"/>
                <w:szCs w:val="20"/>
              </w:rPr>
            </w:pPr>
            <w:r w:rsidRPr="001D09B6">
              <w:rPr>
                <w:rFonts w:eastAsia="宋体" w:hint="eastAsia"/>
                <w:sz w:val="20"/>
                <w:szCs w:val="20"/>
              </w:rPr>
              <w:t>ETRI</w:t>
            </w:r>
          </w:p>
        </w:tc>
        <w:tc>
          <w:tcPr>
            <w:tcW w:w="8113" w:type="dxa"/>
            <w:tcBorders>
              <w:top w:val="single" w:sz="4" w:space="0" w:color="auto"/>
              <w:left w:val="single" w:sz="4" w:space="0" w:color="auto"/>
              <w:bottom w:val="single" w:sz="4" w:space="0" w:color="auto"/>
              <w:right w:val="single" w:sz="4" w:space="0" w:color="auto"/>
            </w:tcBorders>
          </w:tcPr>
          <w:p w14:paraId="19153CFB" w14:textId="6789D467" w:rsidR="0025435E" w:rsidRDefault="0025435E" w:rsidP="0025435E">
            <w:pPr>
              <w:spacing w:afterLines="50" w:after="120"/>
              <w:jc w:val="both"/>
              <w:rPr>
                <w:rFonts w:eastAsia="宋体"/>
                <w:sz w:val="20"/>
                <w:szCs w:val="20"/>
              </w:rPr>
            </w:pPr>
            <w:r>
              <w:rPr>
                <w:rFonts w:eastAsia="Malgun Gothic" w:hint="eastAsia"/>
                <w:sz w:val="20"/>
                <w:szCs w:val="20"/>
                <w:lang w:eastAsia="ko-KR"/>
              </w:rPr>
              <w:t xml:space="preserve">Based on our understanding, Alt. </w:t>
            </w:r>
            <w:r>
              <w:rPr>
                <w:rFonts w:eastAsia="Malgun Gothic"/>
                <w:sz w:val="20"/>
                <w:szCs w:val="20"/>
                <w:lang w:eastAsia="ko-KR"/>
              </w:rPr>
              <w:t>1 shows how intra-user interference is handled by the NOMA scheme, and it also shows NOMA’s multi-user overloading/detection performance in relation to single user case. Alt. 2 result can be used for sum throughput vs SNR.  However, the receiver complexity needs to be the same for comparing NOMA BLER vs SNR schemes.  In summary, we think both Alt. 1 and Alt. 2 are informative.</w:t>
            </w:r>
          </w:p>
        </w:tc>
      </w:tr>
      <w:tr w:rsidR="001C6A82" w14:paraId="7C299A00" w14:textId="77777777" w:rsidTr="001C6A82">
        <w:trPr>
          <w:jc w:val="center"/>
        </w:trPr>
        <w:tc>
          <w:tcPr>
            <w:tcW w:w="1468" w:type="dxa"/>
            <w:tcBorders>
              <w:top w:val="single" w:sz="4" w:space="0" w:color="auto"/>
              <w:left w:val="single" w:sz="4" w:space="0" w:color="auto"/>
              <w:bottom w:val="single" w:sz="4" w:space="0" w:color="auto"/>
              <w:right w:val="single" w:sz="4" w:space="0" w:color="auto"/>
            </w:tcBorders>
          </w:tcPr>
          <w:p w14:paraId="653576A3" w14:textId="77777777" w:rsidR="001C6A82" w:rsidRPr="00CF4E3C" w:rsidRDefault="001C6A82" w:rsidP="006A6631">
            <w:pPr>
              <w:spacing w:afterLines="50" w:after="120"/>
              <w:jc w:val="both"/>
              <w:rPr>
                <w:rFonts w:eastAsia="宋体"/>
                <w:sz w:val="20"/>
                <w:szCs w:val="20"/>
              </w:rPr>
            </w:pPr>
            <w:r w:rsidRPr="00CF4E3C">
              <w:rPr>
                <w:rFonts w:eastAsia="宋体"/>
                <w:sz w:val="20"/>
                <w:szCs w:val="20"/>
              </w:rPr>
              <w:t>Vivo</w:t>
            </w:r>
          </w:p>
        </w:tc>
        <w:tc>
          <w:tcPr>
            <w:tcW w:w="8113" w:type="dxa"/>
            <w:tcBorders>
              <w:top w:val="single" w:sz="4" w:space="0" w:color="auto"/>
              <w:left w:val="single" w:sz="4" w:space="0" w:color="auto"/>
              <w:bottom w:val="single" w:sz="4" w:space="0" w:color="auto"/>
              <w:right w:val="single" w:sz="4" w:space="0" w:color="auto"/>
            </w:tcBorders>
          </w:tcPr>
          <w:p w14:paraId="4F15389C" w14:textId="77777777" w:rsidR="001C6A82" w:rsidRPr="001C6A82" w:rsidRDefault="001C6A82" w:rsidP="006A6631">
            <w:pPr>
              <w:spacing w:afterLines="50" w:after="120"/>
              <w:jc w:val="both"/>
              <w:rPr>
                <w:rFonts w:eastAsia="Malgun Gothic"/>
                <w:sz w:val="20"/>
                <w:szCs w:val="20"/>
                <w:lang w:eastAsia="ko-KR"/>
              </w:rPr>
            </w:pPr>
            <w:r w:rsidRPr="001C6A82">
              <w:rPr>
                <w:rFonts w:eastAsia="Malgun Gothic"/>
                <w:sz w:val="20"/>
                <w:szCs w:val="20"/>
                <w:lang w:eastAsia="ko-KR"/>
              </w:rPr>
              <w:t>Alt. 1 is preferred. Alt. 2 can be also provided, though it can be obtained from the BLER vs. SNR.</w:t>
            </w:r>
          </w:p>
        </w:tc>
      </w:tr>
      <w:tr w:rsidR="00B710FD" w14:paraId="621BDAA5" w14:textId="77777777" w:rsidTr="001C6A82">
        <w:trPr>
          <w:jc w:val="center"/>
        </w:trPr>
        <w:tc>
          <w:tcPr>
            <w:tcW w:w="1468" w:type="dxa"/>
            <w:tcBorders>
              <w:top w:val="single" w:sz="4" w:space="0" w:color="auto"/>
              <w:left w:val="single" w:sz="4" w:space="0" w:color="auto"/>
              <w:bottom w:val="single" w:sz="4" w:space="0" w:color="auto"/>
              <w:right w:val="single" w:sz="4" w:space="0" w:color="auto"/>
            </w:tcBorders>
          </w:tcPr>
          <w:p w14:paraId="56AE04B3" w14:textId="1E15CEE8" w:rsidR="00B710FD" w:rsidRPr="00CF4E3C" w:rsidRDefault="00B710FD" w:rsidP="006A6631">
            <w:pPr>
              <w:spacing w:afterLines="50" w:after="120"/>
              <w:jc w:val="both"/>
              <w:rPr>
                <w:rFonts w:eastAsia="宋体"/>
                <w:sz w:val="20"/>
                <w:szCs w:val="20"/>
              </w:rPr>
            </w:pPr>
            <w:r>
              <w:rPr>
                <w:rFonts w:eastAsia="MS Mincho" w:hint="eastAsia"/>
                <w:sz w:val="20"/>
                <w:szCs w:val="20"/>
                <w:lang w:eastAsia="ja-JP"/>
              </w:rPr>
              <w:t>Sony</w:t>
            </w:r>
          </w:p>
        </w:tc>
        <w:tc>
          <w:tcPr>
            <w:tcW w:w="8113" w:type="dxa"/>
            <w:tcBorders>
              <w:top w:val="single" w:sz="4" w:space="0" w:color="auto"/>
              <w:left w:val="single" w:sz="4" w:space="0" w:color="auto"/>
              <w:bottom w:val="single" w:sz="4" w:space="0" w:color="auto"/>
              <w:right w:val="single" w:sz="4" w:space="0" w:color="auto"/>
            </w:tcBorders>
          </w:tcPr>
          <w:p w14:paraId="6CF730E6" w14:textId="45AF5C25" w:rsidR="00B710FD" w:rsidRPr="001C6A82" w:rsidRDefault="00B710FD" w:rsidP="006A6631">
            <w:pPr>
              <w:spacing w:afterLines="50" w:after="120"/>
              <w:jc w:val="both"/>
              <w:rPr>
                <w:rFonts w:eastAsia="Malgun Gothic"/>
                <w:sz w:val="20"/>
                <w:szCs w:val="20"/>
                <w:lang w:eastAsia="ko-KR"/>
              </w:rPr>
            </w:pPr>
            <w:r>
              <w:rPr>
                <w:sz w:val="20"/>
                <w:szCs w:val="20"/>
              </w:rPr>
              <w:t>At least Alt. 1 should be provided, and Alt 2 can be optionally provided</w:t>
            </w:r>
            <w:r w:rsidRPr="001C6A82">
              <w:rPr>
                <w:rFonts w:eastAsia="Malgun Gothic"/>
                <w:sz w:val="20"/>
                <w:szCs w:val="20"/>
                <w:lang w:eastAsia="ko-KR"/>
              </w:rPr>
              <w:t>.</w:t>
            </w:r>
          </w:p>
        </w:tc>
      </w:tr>
      <w:tr w:rsidR="006A6631" w14:paraId="3962BB42" w14:textId="77777777" w:rsidTr="001C6A82">
        <w:trPr>
          <w:jc w:val="center"/>
        </w:trPr>
        <w:tc>
          <w:tcPr>
            <w:tcW w:w="1468" w:type="dxa"/>
            <w:tcBorders>
              <w:top w:val="single" w:sz="4" w:space="0" w:color="auto"/>
              <w:left w:val="single" w:sz="4" w:space="0" w:color="auto"/>
              <w:bottom w:val="single" w:sz="4" w:space="0" w:color="auto"/>
              <w:right w:val="single" w:sz="4" w:space="0" w:color="auto"/>
            </w:tcBorders>
          </w:tcPr>
          <w:p w14:paraId="29EA1B43" w14:textId="653C41C7" w:rsidR="006A6631" w:rsidRPr="006A6631" w:rsidRDefault="006A6631" w:rsidP="006A6631">
            <w:pPr>
              <w:spacing w:afterLines="50" w:after="120"/>
              <w:jc w:val="both"/>
              <w:rPr>
                <w:rFonts w:eastAsia="Malgun Gothic"/>
                <w:sz w:val="20"/>
                <w:szCs w:val="20"/>
                <w:lang w:eastAsia="ko-KR"/>
              </w:rPr>
            </w:pPr>
            <w:r>
              <w:rPr>
                <w:rFonts w:eastAsia="Malgun Gothic" w:hint="eastAsia"/>
                <w:sz w:val="20"/>
                <w:szCs w:val="20"/>
                <w:lang w:eastAsia="ko-KR"/>
              </w:rPr>
              <w:t>LGE</w:t>
            </w:r>
          </w:p>
        </w:tc>
        <w:tc>
          <w:tcPr>
            <w:tcW w:w="8113" w:type="dxa"/>
            <w:tcBorders>
              <w:top w:val="single" w:sz="4" w:space="0" w:color="auto"/>
              <w:left w:val="single" w:sz="4" w:space="0" w:color="auto"/>
              <w:bottom w:val="single" w:sz="4" w:space="0" w:color="auto"/>
              <w:right w:val="single" w:sz="4" w:space="0" w:color="auto"/>
            </w:tcBorders>
          </w:tcPr>
          <w:p w14:paraId="1524A1E0" w14:textId="23CCAE19" w:rsidR="006A6631" w:rsidRPr="006A6631" w:rsidRDefault="006A6631" w:rsidP="00EC14C8">
            <w:pPr>
              <w:spacing w:afterLines="50" w:after="120"/>
              <w:jc w:val="both"/>
              <w:rPr>
                <w:sz w:val="20"/>
                <w:szCs w:val="20"/>
              </w:rPr>
            </w:pPr>
            <w:r>
              <w:rPr>
                <w:sz w:val="20"/>
                <w:szCs w:val="20"/>
              </w:rPr>
              <w:t xml:space="preserve">At least Alt. 1 should be provided, and Alt 2 can be optionally provided. In addition, the simulation cases (e.g., </w:t>
            </w:r>
            <w:r w:rsidRPr="006A6631">
              <w:rPr>
                <w:sz w:val="20"/>
                <w:szCs w:val="20"/>
              </w:rPr>
              <w:t>pair of {TBS, UE number}</w:t>
            </w:r>
            <w:r>
              <w:rPr>
                <w:sz w:val="20"/>
                <w:szCs w:val="20"/>
              </w:rPr>
              <w:t xml:space="preserve">, channel estimation error, …) need to be further discussed in </w:t>
            </w:r>
            <w:r w:rsidR="00EC14C8">
              <w:rPr>
                <w:sz w:val="20"/>
                <w:szCs w:val="20"/>
              </w:rPr>
              <w:t>next meeting</w:t>
            </w:r>
            <w:r>
              <w:rPr>
                <w:sz w:val="20"/>
                <w:szCs w:val="20"/>
              </w:rPr>
              <w:t>.</w:t>
            </w:r>
          </w:p>
        </w:tc>
      </w:tr>
    </w:tbl>
    <w:p w14:paraId="469E7434" w14:textId="073BF674" w:rsidR="00C976BB" w:rsidRPr="000B5706" w:rsidRDefault="00C976BB">
      <w:pPr>
        <w:pStyle w:val="BodyText"/>
        <w:spacing w:beforeLines="50" w:before="120"/>
        <w:rPr>
          <w:bCs/>
          <w:color w:val="auto"/>
        </w:rPr>
      </w:pPr>
    </w:p>
    <w:p w14:paraId="47DCD804" w14:textId="1334EC47" w:rsidR="00C976BB" w:rsidRDefault="0010097C">
      <w:pPr>
        <w:pStyle w:val="Heading2"/>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sz w:val="28"/>
          <w:szCs w:val="28"/>
        </w:rPr>
        <w:t>Sum throughput vs. SNR</w:t>
      </w:r>
    </w:p>
    <w:p w14:paraId="2176D6AD" w14:textId="78B9B601" w:rsidR="0013590F" w:rsidRPr="00C02D20" w:rsidRDefault="0013590F" w:rsidP="0013590F">
      <w:pPr>
        <w:rPr>
          <w:rFonts w:eastAsia="宋体"/>
        </w:rPr>
      </w:pPr>
      <w:r w:rsidRPr="00C02D20">
        <w:rPr>
          <w:lang w:eastAsia="ja-JP"/>
        </w:rPr>
        <w:t>Sum throughput v.s. SNR at given BLER level, for a given pair of {per UE SE, # of UEs}</w:t>
      </w:r>
      <w:r w:rsidR="00D4582A" w:rsidRPr="00C02D20">
        <w:rPr>
          <w:lang w:eastAsia="ja-JP"/>
        </w:rPr>
        <w:t>.</w:t>
      </w:r>
    </w:p>
    <w:p w14:paraId="16A78305" w14:textId="07884E29" w:rsidR="0013590F" w:rsidRPr="00C02D20" w:rsidRDefault="0010097C" w:rsidP="00FB4A75">
      <w:pPr>
        <w:numPr>
          <w:ilvl w:val="0"/>
          <w:numId w:val="14"/>
        </w:numPr>
        <w:rPr>
          <w:rFonts w:eastAsia="宋体"/>
        </w:rPr>
      </w:pPr>
      <w:r w:rsidRPr="00C02D20">
        <w:rPr>
          <w:rFonts w:eastAsia="宋体"/>
        </w:rPr>
        <w:t>Alt. 1</w:t>
      </w:r>
      <w:r w:rsidR="00D4582A" w:rsidRPr="00C02D20">
        <w:rPr>
          <w:rFonts w:eastAsia="宋体"/>
        </w:rPr>
        <w:t>:</w:t>
      </w:r>
      <w:r w:rsidRPr="00C02D20">
        <w:rPr>
          <w:rFonts w:eastAsia="宋体"/>
        </w:rPr>
        <w:t xml:space="preserve"> Sum throughput vs. total SNR</w:t>
      </w:r>
      <w:r w:rsidR="0013590F" w:rsidRPr="00C02D20">
        <w:rPr>
          <w:rFonts w:eastAsia="宋体"/>
        </w:rPr>
        <w:t xml:space="preserve"> </w:t>
      </w:r>
    </w:p>
    <w:p w14:paraId="335A0233" w14:textId="132B2FDF" w:rsidR="0013590F" w:rsidRPr="00C02D20" w:rsidRDefault="0013590F" w:rsidP="00FB4A75">
      <w:pPr>
        <w:numPr>
          <w:ilvl w:val="0"/>
          <w:numId w:val="14"/>
        </w:numPr>
        <w:rPr>
          <w:rFonts w:eastAsia="宋体"/>
        </w:rPr>
      </w:pPr>
      <w:r w:rsidRPr="00C02D20">
        <w:rPr>
          <w:rFonts w:eastAsia="宋体"/>
        </w:rPr>
        <w:t>Alt. 2</w:t>
      </w:r>
      <w:r w:rsidR="00D4582A" w:rsidRPr="00C02D20">
        <w:rPr>
          <w:rFonts w:eastAsia="宋体"/>
        </w:rPr>
        <w:t>:</w:t>
      </w:r>
      <w:r w:rsidRPr="00C02D20">
        <w:rPr>
          <w:rFonts w:eastAsia="宋体"/>
        </w:rPr>
        <w:t xml:space="preserve"> Sum throughput vs. per UE SNR</w:t>
      </w:r>
    </w:p>
    <w:p w14:paraId="3449A54A" w14:textId="6784BE61" w:rsidR="004771EF" w:rsidRPr="00C02D20" w:rsidRDefault="00257628" w:rsidP="004771EF">
      <w:pPr>
        <w:keepNext/>
      </w:pPr>
      <w:r>
        <w:rPr>
          <w:rFonts w:eastAsia="宋体"/>
          <w:noProof/>
        </w:rPr>
        <w:drawing>
          <wp:inline distT="0" distB="0" distL="0" distR="0" wp14:anchorId="21E5CD0D" wp14:editId="37C3A459">
            <wp:extent cx="5781675" cy="18954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81675" cy="1895475"/>
                    </a:xfrm>
                    <a:prstGeom prst="rect">
                      <a:avLst/>
                    </a:prstGeom>
                    <a:noFill/>
                    <a:ln>
                      <a:noFill/>
                    </a:ln>
                  </pic:spPr>
                </pic:pic>
              </a:graphicData>
            </a:graphic>
          </wp:inline>
        </w:drawing>
      </w:r>
    </w:p>
    <w:p w14:paraId="0BE5705E" w14:textId="35545BE8" w:rsidR="007335CE" w:rsidRPr="00C02D20" w:rsidRDefault="00257628" w:rsidP="007335CE">
      <w:pPr>
        <w:keepNext/>
      </w:pPr>
      <w:r>
        <w:rPr>
          <w:rFonts w:eastAsia="宋体"/>
          <w:noProof/>
        </w:rPr>
        <w:drawing>
          <wp:inline distT="0" distB="0" distL="0" distR="0" wp14:anchorId="4BB4AC24" wp14:editId="0749CD44">
            <wp:extent cx="2943225" cy="1905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3225" cy="1905000"/>
                    </a:xfrm>
                    <a:prstGeom prst="rect">
                      <a:avLst/>
                    </a:prstGeom>
                    <a:noFill/>
                    <a:ln>
                      <a:noFill/>
                    </a:ln>
                  </pic:spPr>
                </pic:pic>
              </a:graphicData>
            </a:graphic>
          </wp:inline>
        </w:drawing>
      </w:r>
    </w:p>
    <w:p w14:paraId="24D7ABE0" w14:textId="596D89D2" w:rsidR="0010097C" w:rsidRPr="00C02D20" w:rsidRDefault="007335CE" w:rsidP="007335CE">
      <w:pPr>
        <w:pStyle w:val="Caption"/>
        <w:jc w:val="center"/>
        <w:rPr>
          <w:rFonts w:eastAsia="宋体"/>
          <w:b w:val="0"/>
          <w:sz w:val="22"/>
          <w:szCs w:val="22"/>
        </w:rPr>
      </w:pPr>
      <w:r w:rsidRPr="00C02D20">
        <w:rPr>
          <w:b w:val="0"/>
          <w:sz w:val="22"/>
          <w:szCs w:val="22"/>
        </w:rPr>
        <w:t xml:space="preserve">Figure </w:t>
      </w:r>
      <w:r w:rsidRPr="00C02D20">
        <w:rPr>
          <w:b w:val="0"/>
          <w:sz w:val="22"/>
          <w:szCs w:val="22"/>
        </w:rPr>
        <w:fldChar w:fldCharType="begin"/>
      </w:r>
      <w:r w:rsidRPr="00C02D20">
        <w:rPr>
          <w:b w:val="0"/>
          <w:sz w:val="22"/>
          <w:szCs w:val="22"/>
        </w:rPr>
        <w:instrText xml:space="preserve"> SEQ Figure \* ARABIC </w:instrText>
      </w:r>
      <w:r w:rsidRPr="00C02D20">
        <w:rPr>
          <w:b w:val="0"/>
          <w:sz w:val="22"/>
          <w:szCs w:val="22"/>
        </w:rPr>
        <w:fldChar w:fldCharType="separate"/>
      </w:r>
      <w:r w:rsidRPr="00C02D20">
        <w:rPr>
          <w:b w:val="0"/>
          <w:noProof/>
          <w:sz w:val="22"/>
          <w:szCs w:val="22"/>
        </w:rPr>
        <w:t>2</w:t>
      </w:r>
      <w:r w:rsidRPr="00C02D20">
        <w:rPr>
          <w:b w:val="0"/>
          <w:sz w:val="22"/>
          <w:szCs w:val="22"/>
        </w:rPr>
        <w:fldChar w:fldCharType="end"/>
      </w:r>
      <w:r w:rsidRPr="00C02D20">
        <w:rPr>
          <w:b w:val="0"/>
          <w:sz w:val="22"/>
          <w:szCs w:val="22"/>
        </w:rPr>
        <w:t xml:space="preserve"> Illustration of reporting the sum throughput vs. SNR</w:t>
      </w:r>
    </w:p>
    <w:p w14:paraId="15A4B1F2" w14:textId="77777777" w:rsidR="00F8018D" w:rsidRPr="005204C2" w:rsidRDefault="00F8018D" w:rsidP="003C40A4">
      <w:pPr>
        <w:spacing w:afterLines="50" w:after="120"/>
        <w:jc w:val="both"/>
        <w:rPr>
          <w:rFonts w:eastAsia="宋体"/>
        </w:rPr>
      </w:pPr>
    </w:p>
    <w:p w14:paraId="0223D9C3" w14:textId="31AD977C" w:rsidR="003C40A4" w:rsidRPr="005204C2" w:rsidRDefault="003C40A4" w:rsidP="003C40A4">
      <w:pPr>
        <w:spacing w:afterLines="50" w:after="120"/>
        <w:jc w:val="both"/>
        <w:rPr>
          <w:rFonts w:eastAsia="宋体"/>
        </w:rPr>
      </w:pPr>
      <w:r w:rsidRPr="005204C2">
        <w:rPr>
          <w:rFonts w:eastAsia="宋体"/>
        </w:rPr>
        <w:t>Q</w:t>
      </w:r>
      <w:r w:rsidR="00F8018D" w:rsidRPr="005204C2">
        <w:rPr>
          <w:rFonts w:eastAsia="宋体"/>
        </w:rPr>
        <w:t>2</w:t>
      </w:r>
      <w:r w:rsidRPr="005204C2">
        <w:rPr>
          <w:rFonts w:eastAsia="宋体"/>
        </w:rPr>
        <w:t>: Which alternative is preferred?</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8109"/>
      </w:tblGrid>
      <w:tr w:rsidR="00C976BB" w14:paraId="6565EB82" w14:textId="77777777">
        <w:trPr>
          <w:jc w:val="center"/>
        </w:trPr>
        <w:tc>
          <w:tcPr>
            <w:tcW w:w="1467" w:type="dxa"/>
            <w:tcBorders>
              <w:top w:val="single" w:sz="4" w:space="0" w:color="auto"/>
              <w:left w:val="single" w:sz="4" w:space="0" w:color="auto"/>
              <w:bottom w:val="single" w:sz="4" w:space="0" w:color="auto"/>
              <w:right w:val="single" w:sz="4" w:space="0" w:color="auto"/>
            </w:tcBorders>
            <w:shd w:val="clear" w:color="auto" w:fill="B8CCE4"/>
          </w:tcPr>
          <w:p w14:paraId="0D019866" w14:textId="77777777" w:rsidR="00C976BB" w:rsidRPr="00C02D20" w:rsidRDefault="0060504C">
            <w:pPr>
              <w:spacing w:afterLines="50" w:after="120"/>
              <w:jc w:val="center"/>
              <w:rPr>
                <w:szCs w:val="20"/>
              </w:rPr>
            </w:pPr>
            <w:r w:rsidRPr="00C02D20">
              <w:rPr>
                <w:szCs w:val="20"/>
              </w:rPr>
              <w:t>Company</w:t>
            </w:r>
          </w:p>
        </w:tc>
        <w:tc>
          <w:tcPr>
            <w:tcW w:w="8109" w:type="dxa"/>
            <w:tcBorders>
              <w:top w:val="single" w:sz="4" w:space="0" w:color="auto"/>
              <w:left w:val="single" w:sz="4" w:space="0" w:color="auto"/>
              <w:bottom w:val="single" w:sz="4" w:space="0" w:color="auto"/>
              <w:right w:val="single" w:sz="4" w:space="0" w:color="auto"/>
            </w:tcBorders>
            <w:shd w:val="clear" w:color="auto" w:fill="B8CCE4"/>
          </w:tcPr>
          <w:p w14:paraId="114028B2" w14:textId="77777777" w:rsidR="00C976BB" w:rsidRPr="00C02D20" w:rsidRDefault="0060504C">
            <w:pPr>
              <w:spacing w:afterLines="50" w:after="120"/>
              <w:jc w:val="center"/>
              <w:rPr>
                <w:szCs w:val="20"/>
              </w:rPr>
            </w:pPr>
            <w:r w:rsidRPr="00C02D20">
              <w:rPr>
                <w:szCs w:val="20"/>
              </w:rPr>
              <w:t>View</w:t>
            </w:r>
            <w:r w:rsidRPr="00C02D20">
              <w:rPr>
                <w:rFonts w:eastAsia="宋体" w:hint="eastAsia"/>
                <w:szCs w:val="20"/>
              </w:rPr>
              <w:t>s</w:t>
            </w:r>
          </w:p>
        </w:tc>
      </w:tr>
      <w:tr w:rsidR="00C976BB" w14:paraId="28FD0A1A" w14:textId="77777777" w:rsidTr="0085492A">
        <w:trPr>
          <w:trHeight w:val="313"/>
          <w:jc w:val="center"/>
        </w:trPr>
        <w:tc>
          <w:tcPr>
            <w:tcW w:w="1467" w:type="dxa"/>
            <w:tcBorders>
              <w:top w:val="single" w:sz="4" w:space="0" w:color="auto"/>
              <w:left w:val="single" w:sz="4" w:space="0" w:color="auto"/>
              <w:bottom w:val="single" w:sz="4" w:space="0" w:color="auto"/>
              <w:right w:val="single" w:sz="4" w:space="0" w:color="auto"/>
            </w:tcBorders>
          </w:tcPr>
          <w:p w14:paraId="1208D8EF" w14:textId="0BD2F824" w:rsidR="00C976BB" w:rsidRPr="00C02D20" w:rsidRDefault="00D23BA3">
            <w:pPr>
              <w:spacing w:afterLines="50" w:after="120"/>
              <w:jc w:val="both"/>
              <w:rPr>
                <w:rFonts w:eastAsia="Malgun Gothic"/>
                <w:lang w:eastAsia="ko-KR"/>
              </w:rPr>
            </w:pPr>
            <w:r>
              <w:rPr>
                <w:rFonts w:eastAsia="Malgun Gothic" w:hint="eastAsia"/>
                <w:lang w:eastAsia="ko-KR"/>
              </w:rPr>
              <w:t>ZTE</w:t>
            </w:r>
          </w:p>
        </w:tc>
        <w:tc>
          <w:tcPr>
            <w:tcW w:w="8109" w:type="dxa"/>
            <w:tcBorders>
              <w:top w:val="single" w:sz="4" w:space="0" w:color="auto"/>
              <w:left w:val="single" w:sz="4" w:space="0" w:color="auto"/>
              <w:bottom w:val="single" w:sz="4" w:space="0" w:color="auto"/>
              <w:right w:val="single" w:sz="4" w:space="0" w:color="auto"/>
            </w:tcBorders>
          </w:tcPr>
          <w:p w14:paraId="3B04249A" w14:textId="66691A6B" w:rsidR="00C12F27" w:rsidRPr="009D7BB0" w:rsidRDefault="00D23BA3" w:rsidP="008D15A4">
            <w:pPr>
              <w:rPr>
                <w:rFonts w:eastAsia="宋体"/>
              </w:rPr>
            </w:pPr>
            <w:r w:rsidRPr="009D7BB0">
              <w:rPr>
                <w:rFonts w:eastAsia="宋体" w:hint="eastAsia"/>
              </w:rPr>
              <w:t xml:space="preserve">Alt. </w:t>
            </w:r>
            <w:r w:rsidRPr="009D7BB0">
              <w:rPr>
                <w:rFonts w:eastAsia="宋体"/>
              </w:rPr>
              <w:t xml:space="preserve">1 </w:t>
            </w:r>
            <w:r w:rsidR="008D15A4" w:rsidRPr="009D7BB0">
              <w:rPr>
                <w:rFonts w:eastAsia="宋体"/>
              </w:rPr>
              <w:t>should be adopted</w:t>
            </w:r>
            <w:r w:rsidRPr="009D7BB0">
              <w:rPr>
                <w:rFonts w:eastAsia="宋体"/>
              </w:rPr>
              <w:t>, since Alt. 2 does not provide any different information compared to BLER vs. per UE SNR.</w:t>
            </w:r>
          </w:p>
        </w:tc>
      </w:tr>
      <w:tr w:rsidR="00420D8F" w14:paraId="37F804C1" w14:textId="77777777" w:rsidTr="0085492A">
        <w:trPr>
          <w:trHeight w:val="108"/>
          <w:jc w:val="center"/>
        </w:trPr>
        <w:tc>
          <w:tcPr>
            <w:tcW w:w="1467" w:type="dxa"/>
            <w:tcBorders>
              <w:top w:val="single" w:sz="4" w:space="0" w:color="auto"/>
              <w:left w:val="single" w:sz="4" w:space="0" w:color="auto"/>
              <w:bottom w:val="single" w:sz="4" w:space="0" w:color="auto"/>
              <w:right w:val="single" w:sz="4" w:space="0" w:color="auto"/>
            </w:tcBorders>
          </w:tcPr>
          <w:p w14:paraId="0E795F57" w14:textId="24036898" w:rsidR="00420D8F" w:rsidRPr="00C02D20" w:rsidRDefault="003F3F3C">
            <w:pPr>
              <w:spacing w:afterLines="50" w:after="120"/>
              <w:jc w:val="both"/>
              <w:rPr>
                <w:rFonts w:eastAsia="Malgun Gothic"/>
                <w:lang w:eastAsia="ko-KR"/>
              </w:rPr>
            </w:pPr>
            <w:r>
              <w:rPr>
                <w:rFonts w:eastAsia="宋体" w:hint="eastAsia"/>
                <w:sz w:val="20"/>
                <w:szCs w:val="20"/>
              </w:rPr>
              <w:t>CATT</w:t>
            </w:r>
          </w:p>
        </w:tc>
        <w:tc>
          <w:tcPr>
            <w:tcW w:w="8109" w:type="dxa"/>
            <w:tcBorders>
              <w:top w:val="single" w:sz="4" w:space="0" w:color="auto"/>
              <w:left w:val="single" w:sz="4" w:space="0" w:color="auto"/>
              <w:bottom w:val="single" w:sz="4" w:space="0" w:color="auto"/>
              <w:right w:val="single" w:sz="4" w:space="0" w:color="auto"/>
            </w:tcBorders>
          </w:tcPr>
          <w:p w14:paraId="1F451309" w14:textId="408BEFFF" w:rsidR="00420D8F" w:rsidRPr="00C02D20" w:rsidRDefault="003F3F3C" w:rsidP="00BB0F3F">
            <w:pPr>
              <w:spacing w:afterLines="50" w:after="120"/>
              <w:jc w:val="both"/>
              <w:rPr>
                <w:rFonts w:eastAsia="宋体"/>
              </w:rPr>
            </w:pPr>
            <w:r>
              <w:rPr>
                <w:rFonts w:eastAsia="宋体" w:hint="eastAsia"/>
              </w:rPr>
              <w:t xml:space="preserve">First of all, we would like to clarify that for each curve in the figure, the TBS should be fixed. </w:t>
            </w:r>
            <w:r w:rsidR="002C15DA">
              <w:rPr>
                <w:rFonts w:eastAsia="宋体" w:hint="eastAsia"/>
              </w:rPr>
              <w:t>B</w:t>
            </w:r>
            <w:r>
              <w:rPr>
                <w:rFonts w:eastAsia="宋体" w:hint="eastAsia"/>
              </w:rPr>
              <w:t>etween Alt.1 and Alt.2</w:t>
            </w:r>
            <w:r w:rsidR="002C15DA">
              <w:rPr>
                <w:rFonts w:eastAsia="宋体" w:hint="eastAsia"/>
              </w:rPr>
              <w:t xml:space="preserve">, </w:t>
            </w:r>
            <w:r>
              <w:rPr>
                <w:rFonts w:eastAsia="宋体" w:hint="eastAsia"/>
              </w:rPr>
              <w:t>Alt.</w:t>
            </w:r>
            <w:r w:rsidR="00C37F07">
              <w:rPr>
                <w:rFonts w:eastAsia="宋体" w:hint="eastAsia"/>
              </w:rPr>
              <w:t xml:space="preserve">1 </w:t>
            </w:r>
            <w:r>
              <w:rPr>
                <w:rFonts w:eastAsia="宋体" w:hint="eastAsia"/>
              </w:rPr>
              <w:t>is preferred</w:t>
            </w:r>
            <w:r w:rsidR="00C37F07" w:rsidRPr="009D7BB0">
              <w:rPr>
                <w:rFonts w:eastAsia="宋体"/>
              </w:rPr>
              <w:t xml:space="preserve"> </w:t>
            </w:r>
            <w:r w:rsidR="002C15DA">
              <w:rPr>
                <w:rFonts w:eastAsia="宋体" w:hint="eastAsia"/>
              </w:rPr>
              <w:t xml:space="preserve">considering the case when the difference </w:t>
            </w:r>
            <w:r w:rsidR="00BB0F3F">
              <w:rPr>
                <w:rFonts w:eastAsia="宋体" w:hint="eastAsia"/>
              </w:rPr>
              <w:t xml:space="preserve">between </w:t>
            </w:r>
            <w:r w:rsidR="002C15DA">
              <w:rPr>
                <w:rFonts w:eastAsia="宋体" w:hint="eastAsia"/>
              </w:rPr>
              <w:t xml:space="preserve">per UE SNR </w:t>
            </w:r>
            <w:r w:rsidR="00BB0F3F">
              <w:rPr>
                <w:rFonts w:eastAsia="宋体" w:hint="eastAsia"/>
              </w:rPr>
              <w:t>is marginal with different number of UEs for a fixed TBS. Note that in this case, the sum throughput can be quite different for different number of UEs.</w:t>
            </w:r>
          </w:p>
        </w:tc>
      </w:tr>
      <w:tr w:rsidR="00D43990" w14:paraId="438B089B" w14:textId="77777777" w:rsidTr="0085492A">
        <w:trPr>
          <w:trHeight w:val="108"/>
          <w:jc w:val="center"/>
        </w:trPr>
        <w:tc>
          <w:tcPr>
            <w:tcW w:w="1467" w:type="dxa"/>
            <w:tcBorders>
              <w:top w:val="single" w:sz="4" w:space="0" w:color="auto"/>
              <w:left w:val="single" w:sz="4" w:space="0" w:color="auto"/>
              <w:bottom w:val="single" w:sz="4" w:space="0" w:color="auto"/>
              <w:right w:val="single" w:sz="4" w:space="0" w:color="auto"/>
            </w:tcBorders>
          </w:tcPr>
          <w:p w14:paraId="394F3181" w14:textId="40813D83" w:rsidR="00D43990" w:rsidRDefault="00D43990" w:rsidP="00D43990">
            <w:pPr>
              <w:spacing w:afterLines="50" w:after="120"/>
              <w:jc w:val="both"/>
              <w:rPr>
                <w:rFonts w:eastAsia="宋体"/>
                <w:sz w:val="20"/>
                <w:szCs w:val="20"/>
              </w:rPr>
            </w:pPr>
            <w:r>
              <w:rPr>
                <w:rFonts w:eastAsia="宋体"/>
                <w:sz w:val="20"/>
                <w:szCs w:val="20"/>
              </w:rPr>
              <w:t>Ericsson</w:t>
            </w:r>
          </w:p>
        </w:tc>
        <w:tc>
          <w:tcPr>
            <w:tcW w:w="8109" w:type="dxa"/>
            <w:tcBorders>
              <w:top w:val="single" w:sz="4" w:space="0" w:color="auto"/>
              <w:left w:val="single" w:sz="4" w:space="0" w:color="auto"/>
              <w:bottom w:val="single" w:sz="4" w:space="0" w:color="auto"/>
              <w:right w:val="single" w:sz="4" w:space="0" w:color="auto"/>
            </w:tcBorders>
          </w:tcPr>
          <w:p w14:paraId="24E6CE66" w14:textId="4F43048D" w:rsidR="00D43990" w:rsidRDefault="00D43990" w:rsidP="00D43990">
            <w:pPr>
              <w:spacing w:afterLines="50" w:after="120"/>
              <w:jc w:val="both"/>
              <w:rPr>
                <w:rFonts w:eastAsia="宋体"/>
              </w:rPr>
            </w:pPr>
            <w:r>
              <w:rPr>
                <w:rFonts w:eastAsia="宋体"/>
              </w:rPr>
              <w:t xml:space="preserve">In short, at least Alt 2. should be adopted, with the (hopefully obvious </w:t>
            </w:r>
            <w:r>
              <w:rPr>
                <w:rFonts w:eastAsia="宋体"/>
              </w:rPr>
              <w:sym w:font="Wingdings" w:char="F04A"/>
            </w:r>
            <w:r>
              <w:rPr>
                <w:rFonts w:eastAsia="宋体"/>
              </w:rPr>
              <w:t xml:space="preserve">) understanding that sum throughput is reported as the throughput observed from all UEs from simulations where gNB receives multiple </w:t>
            </w:r>
            <w:r w:rsidR="006C3451">
              <w:rPr>
                <w:rFonts w:eastAsia="宋体"/>
              </w:rPr>
              <w:t xml:space="preserve">NOMA </w:t>
            </w:r>
            <w:r>
              <w:rPr>
                <w:rFonts w:eastAsia="宋体"/>
              </w:rPr>
              <w:t>PUSCHs simultaneously.  (The terms ‘total SNR’ and ‘per UE SNR’ are a bit confusing to us, as discussed below).  Also, ‘per UE SNR’ here should naturally not preclude the case where UEs are at different average SNR, so this should be clarified.</w:t>
            </w:r>
          </w:p>
          <w:p w14:paraId="4588E56A" w14:textId="56FD7715" w:rsidR="00D43990" w:rsidRDefault="00D43990" w:rsidP="00D43990">
            <w:pPr>
              <w:spacing w:afterLines="50" w:after="120"/>
              <w:jc w:val="both"/>
              <w:rPr>
                <w:rFonts w:eastAsia="宋体"/>
              </w:rPr>
            </w:pPr>
            <w:r>
              <w:rPr>
                <w:rFonts w:eastAsia="宋体"/>
              </w:rPr>
              <w:t xml:space="preserve">Alt 1 assumes rather static conditions and generates an approximate throughput.  It approximates throughput by assuming that lost packets are recovered somehow and with a fixed value of BLER for each (re)transmission.  This does not reflect where HARQ, fast power control, and/or dynamic link adaptation are used, whereas Alt 2 could do so.   </w:t>
            </w:r>
          </w:p>
          <w:p w14:paraId="2FD5DC7D" w14:textId="3FD261C5" w:rsidR="00D43990" w:rsidRDefault="00D43990" w:rsidP="00D43990">
            <w:pPr>
              <w:spacing w:afterLines="50" w:after="120"/>
              <w:jc w:val="both"/>
              <w:rPr>
                <w:rFonts w:eastAsia="宋体"/>
              </w:rPr>
            </w:pPr>
            <w:r>
              <w:rPr>
                <w:rFonts w:eastAsia="宋体"/>
              </w:rPr>
              <w:t>Then on the specifics of Alt 1, the definition of total SNR is not clear to us.  With some number of UEs (‘N’) transmitting with TBS size, why is the 10*log10(N) factor needed, since we know the throughput from N UEs given the link sims in the right side of the figure?  Also, this kind of scaling seems to assume that the required SNR increases exactly as 10*log(N), so the intention is to use it to interpolate among simulations with close number of UE, or?  Perhaps some more detailed explanation of the mapping in Alt 1 would help.</w:t>
            </w:r>
          </w:p>
          <w:p w14:paraId="2E2B05D2" w14:textId="1CF0B214" w:rsidR="00D43990" w:rsidRDefault="00D43990" w:rsidP="00D43990">
            <w:pPr>
              <w:spacing w:afterLines="50" w:after="120"/>
              <w:jc w:val="both"/>
              <w:rPr>
                <w:rFonts w:eastAsia="宋体"/>
              </w:rPr>
            </w:pPr>
            <w:r>
              <w:rPr>
                <w:rFonts w:eastAsia="宋体"/>
              </w:rPr>
              <w:t>But again, since link level simulations are a diagnostic tool and should not be used to determine the net gains of NOMA schemes</w:t>
            </w:r>
            <w:r w:rsidR="00904036">
              <w:rPr>
                <w:rFonts w:eastAsia="宋体"/>
              </w:rPr>
              <w:t>:</w:t>
            </w:r>
            <w:r>
              <w:rPr>
                <w:rFonts w:eastAsia="宋体"/>
              </w:rPr>
              <w:t xml:space="preserve"> while at least a modified Alt 1 without the 10*log10(N) mapping might have some uses as an approximation under the conditions that match its implied assumptions, Alt 2 is more generally useful given its </w:t>
            </w:r>
            <w:r w:rsidR="00777397">
              <w:rPr>
                <w:rFonts w:eastAsia="宋体"/>
              </w:rPr>
              <w:t xml:space="preserve">greater clarity and its </w:t>
            </w:r>
            <w:r>
              <w:rPr>
                <w:rFonts w:eastAsia="宋体"/>
              </w:rPr>
              <w:t>ability to better capture retransmission and dynamic behaviors.</w:t>
            </w:r>
          </w:p>
        </w:tc>
      </w:tr>
      <w:tr w:rsidR="004270FC" w14:paraId="15BA621F" w14:textId="77777777" w:rsidTr="0085492A">
        <w:trPr>
          <w:trHeight w:val="108"/>
          <w:jc w:val="center"/>
        </w:trPr>
        <w:tc>
          <w:tcPr>
            <w:tcW w:w="1467" w:type="dxa"/>
            <w:tcBorders>
              <w:top w:val="single" w:sz="4" w:space="0" w:color="auto"/>
              <w:left w:val="single" w:sz="4" w:space="0" w:color="auto"/>
              <w:bottom w:val="single" w:sz="4" w:space="0" w:color="auto"/>
              <w:right w:val="single" w:sz="4" w:space="0" w:color="auto"/>
            </w:tcBorders>
          </w:tcPr>
          <w:p w14:paraId="752D9EE6" w14:textId="2A530B9E" w:rsidR="004270FC" w:rsidRDefault="004270FC" w:rsidP="00D43990">
            <w:pPr>
              <w:spacing w:afterLines="50" w:after="120"/>
              <w:jc w:val="both"/>
              <w:rPr>
                <w:rFonts w:eastAsia="宋体"/>
                <w:sz w:val="20"/>
                <w:szCs w:val="20"/>
              </w:rPr>
            </w:pPr>
            <w:r>
              <w:rPr>
                <w:rFonts w:eastAsia="宋体" w:hint="eastAsia"/>
                <w:sz w:val="20"/>
                <w:szCs w:val="20"/>
              </w:rPr>
              <w:t>Samsung</w:t>
            </w:r>
          </w:p>
        </w:tc>
        <w:tc>
          <w:tcPr>
            <w:tcW w:w="8109" w:type="dxa"/>
            <w:tcBorders>
              <w:top w:val="single" w:sz="4" w:space="0" w:color="auto"/>
              <w:left w:val="single" w:sz="4" w:space="0" w:color="auto"/>
              <w:bottom w:val="single" w:sz="4" w:space="0" w:color="auto"/>
              <w:right w:val="single" w:sz="4" w:space="0" w:color="auto"/>
            </w:tcBorders>
          </w:tcPr>
          <w:p w14:paraId="7235D1B1" w14:textId="5333DB08" w:rsidR="004270FC" w:rsidRDefault="000B4130" w:rsidP="000B4130">
            <w:pPr>
              <w:spacing w:afterLines="50" w:after="120"/>
              <w:jc w:val="both"/>
              <w:rPr>
                <w:rFonts w:eastAsia="宋体"/>
              </w:rPr>
            </w:pPr>
            <w:r>
              <w:rPr>
                <w:rFonts w:eastAsia="宋体" w:hint="eastAsia"/>
              </w:rPr>
              <w:t>Alt. 1 is preferred.</w:t>
            </w:r>
          </w:p>
        </w:tc>
      </w:tr>
      <w:tr w:rsidR="000B5706" w:rsidRPr="003E7E7E" w14:paraId="703885B6" w14:textId="77777777" w:rsidTr="000B5706">
        <w:trPr>
          <w:trHeight w:val="108"/>
          <w:jc w:val="center"/>
        </w:trPr>
        <w:tc>
          <w:tcPr>
            <w:tcW w:w="1467" w:type="dxa"/>
            <w:tcBorders>
              <w:top w:val="single" w:sz="4" w:space="0" w:color="auto"/>
              <w:left w:val="single" w:sz="4" w:space="0" w:color="auto"/>
              <w:bottom w:val="single" w:sz="4" w:space="0" w:color="auto"/>
              <w:right w:val="single" w:sz="4" w:space="0" w:color="auto"/>
            </w:tcBorders>
          </w:tcPr>
          <w:p w14:paraId="6A8C6926" w14:textId="77777777" w:rsidR="000B5706" w:rsidRPr="003E7E7E" w:rsidRDefault="000B5706" w:rsidP="003E59CE">
            <w:pPr>
              <w:spacing w:afterLines="50" w:after="120"/>
              <w:jc w:val="both"/>
              <w:rPr>
                <w:rFonts w:eastAsia="宋体"/>
                <w:sz w:val="20"/>
                <w:szCs w:val="20"/>
              </w:rPr>
            </w:pPr>
            <w:r w:rsidRPr="000B5706">
              <w:rPr>
                <w:rFonts w:eastAsia="宋体" w:hint="eastAsia"/>
                <w:sz w:val="20"/>
                <w:szCs w:val="20"/>
              </w:rPr>
              <w:t>Huawei</w:t>
            </w:r>
          </w:p>
        </w:tc>
        <w:tc>
          <w:tcPr>
            <w:tcW w:w="8109" w:type="dxa"/>
            <w:tcBorders>
              <w:top w:val="single" w:sz="4" w:space="0" w:color="auto"/>
              <w:left w:val="single" w:sz="4" w:space="0" w:color="auto"/>
              <w:bottom w:val="single" w:sz="4" w:space="0" w:color="auto"/>
              <w:right w:val="single" w:sz="4" w:space="0" w:color="auto"/>
            </w:tcBorders>
          </w:tcPr>
          <w:p w14:paraId="27AAD0B7" w14:textId="7D9D9BFD" w:rsidR="000B5706" w:rsidRDefault="000B5706" w:rsidP="003E59CE">
            <w:pPr>
              <w:spacing w:afterLines="50" w:after="120"/>
              <w:jc w:val="both"/>
              <w:rPr>
                <w:rFonts w:eastAsia="宋体"/>
              </w:rPr>
            </w:pPr>
            <w:r w:rsidRPr="003E7E7E">
              <w:rPr>
                <w:rFonts w:eastAsia="宋体"/>
              </w:rPr>
              <w:t xml:space="preserve">The agreed metric, as listed in part 1, is “sum throughput </w:t>
            </w:r>
            <w:r w:rsidR="00DB3010" w:rsidRPr="003E7E7E">
              <w:rPr>
                <w:rFonts w:eastAsia="宋体"/>
              </w:rPr>
              <w:t>vs.</w:t>
            </w:r>
            <w:r w:rsidRPr="003E7E7E">
              <w:rPr>
                <w:rFonts w:eastAsia="宋体"/>
              </w:rPr>
              <w:t xml:space="preserve"> SNR at given BLER level, for a given pair of {per UE SE, # of UEs}”, which means the sum throughput should be captured at the given #UE and TBS (equivalent to SE since allocated bandwidth is fixed). </w:t>
            </w:r>
          </w:p>
          <w:p w14:paraId="5F15C443" w14:textId="2E1D8C67" w:rsidR="000B5706" w:rsidRDefault="000B5706" w:rsidP="003E59CE">
            <w:pPr>
              <w:spacing w:afterLines="50" w:after="120"/>
              <w:jc w:val="both"/>
              <w:rPr>
                <w:rFonts w:eastAsia="宋体"/>
              </w:rPr>
            </w:pPr>
            <w:r>
              <w:rPr>
                <w:rFonts w:eastAsia="宋体" w:hint="eastAsia"/>
              </w:rPr>
              <w:t xml:space="preserve">Thus, the agreed performance metric of </w:t>
            </w:r>
            <w:r>
              <w:rPr>
                <w:rFonts w:eastAsia="宋体"/>
              </w:rPr>
              <w:t>“</w:t>
            </w:r>
            <w:r w:rsidRPr="000B5706">
              <w:rPr>
                <w:rFonts w:eastAsia="宋体"/>
              </w:rPr>
              <w:t xml:space="preserve">Sum throughput </w:t>
            </w:r>
            <w:r w:rsidR="00DB3010" w:rsidRPr="000B5706">
              <w:rPr>
                <w:rFonts w:eastAsia="宋体"/>
              </w:rPr>
              <w:t>vs.</w:t>
            </w:r>
            <w:r w:rsidRPr="000B5706">
              <w:rPr>
                <w:rFonts w:eastAsia="宋体"/>
              </w:rPr>
              <w:t xml:space="preserve"> SNR at given BLER level, for a given pair of {per UE SE, # of UEs}</w:t>
            </w:r>
            <w:r>
              <w:rPr>
                <w:rFonts w:eastAsia="宋体"/>
              </w:rPr>
              <w:t>”</w:t>
            </w:r>
            <w:r>
              <w:rPr>
                <w:rFonts w:eastAsia="宋体" w:hint="eastAsia"/>
              </w:rPr>
              <w:t xml:space="preserve"> is merely a representation of the performance metric </w:t>
            </w:r>
            <w:r>
              <w:rPr>
                <w:rFonts w:eastAsia="宋体"/>
              </w:rPr>
              <w:t>“</w:t>
            </w:r>
            <w:r w:rsidRPr="000B5706">
              <w:rPr>
                <w:rFonts w:eastAsia="宋体"/>
              </w:rPr>
              <w:t>BLER vs. per UE SNR at a given pair of {per UE SE, # of UEs}</w:t>
            </w:r>
            <w:r>
              <w:rPr>
                <w:rFonts w:eastAsia="宋体"/>
              </w:rPr>
              <w:t>”</w:t>
            </w:r>
            <w:r>
              <w:rPr>
                <w:rFonts w:eastAsia="宋体" w:hint="eastAsia"/>
              </w:rPr>
              <w:t>. Note that all link level information should already have provided by section 2.1.</w:t>
            </w:r>
          </w:p>
          <w:p w14:paraId="611718A0" w14:textId="1DCE28AA" w:rsidR="000B5706" w:rsidRDefault="000B5706" w:rsidP="003E59CE">
            <w:pPr>
              <w:spacing w:afterLines="50" w:after="120"/>
              <w:jc w:val="both"/>
              <w:rPr>
                <w:rFonts w:eastAsia="宋体"/>
              </w:rPr>
            </w:pPr>
            <w:r>
              <w:rPr>
                <w:rFonts w:eastAsia="宋体" w:hint="eastAsia"/>
              </w:rPr>
              <w:t xml:space="preserve">The proposed alt1 and alt2 in this section do not follow the agreed metric of </w:t>
            </w:r>
            <w:r>
              <w:rPr>
                <w:rFonts w:eastAsia="宋体"/>
              </w:rPr>
              <w:t>“</w:t>
            </w:r>
            <w:r w:rsidRPr="000B5706">
              <w:rPr>
                <w:rFonts w:eastAsia="宋体"/>
              </w:rPr>
              <w:t xml:space="preserve">Sum throughput </w:t>
            </w:r>
            <w:r w:rsidR="00DB3010" w:rsidRPr="000B5706">
              <w:rPr>
                <w:rFonts w:eastAsia="宋体"/>
              </w:rPr>
              <w:t>vs.</w:t>
            </w:r>
            <w:r w:rsidRPr="000B5706">
              <w:rPr>
                <w:rFonts w:eastAsia="宋体"/>
              </w:rPr>
              <w:t xml:space="preserve"> SNR at given BLER level, for a given pair of {per UE SE, # of UEs}</w:t>
            </w:r>
            <w:r>
              <w:rPr>
                <w:rFonts w:eastAsia="宋体"/>
              </w:rPr>
              <w:t>”</w:t>
            </w:r>
            <w:r>
              <w:rPr>
                <w:rFonts w:eastAsia="宋体" w:hint="eastAsia"/>
              </w:rPr>
              <w:t>. The following is our understanding of how to provide the results according to the agreements.</w:t>
            </w:r>
          </w:p>
          <w:p w14:paraId="4E18AD9B" w14:textId="77777777" w:rsidR="000B5706" w:rsidRDefault="000B5706" w:rsidP="003E59CE">
            <w:pPr>
              <w:spacing w:afterLines="50" w:after="120"/>
              <w:jc w:val="both"/>
              <w:rPr>
                <w:rFonts w:eastAsia="宋体"/>
              </w:rPr>
            </w:pPr>
            <w:r w:rsidRPr="000B5706">
              <w:rPr>
                <w:rFonts w:eastAsia="宋体" w:hint="eastAsia"/>
              </w:rPr>
              <w:t xml:space="preserve">An example is shown below, i.e. </w:t>
            </w:r>
            <w:r w:rsidRPr="000B5706">
              <w:rPr>
                <w:rFonts w:eastAsia="宋体"/>
              </w:rPr>
              <w:t>Figure 9 (a) of R1-1807024</w:t>
            </w:r>
            <w:r w:rsidRPr="000B5706">
              <w:rPr>
                <w:rFonts w:eastAsia="宋体" w:hint="eastAsia"/>
              </w:rPr>
              <w:t xml:space="preserve"> (InterDigital).</w:t>
            </w:r>
          </w:p>
          <w:p w14:paraId="23C8FA56" w14:textId="77777777" w:rsidR="000B5706" w:rsidRPr="003E7E7E" w:rsidRDefault="000B5706" w:rsidP="003E59CE">
            <w:pPr>
              <w:spacing w:afterLines="50" w:after="120"/>
              <w:jc w:val="both"/>
              <w:rPr>
                <w:rFonts w:eastAsia="宋体"/>
              </w:rPr>
            </w:pPr>
            <w:r w:rsidRPr="000B5706">
              <w:rPr>
                <w:rFonts w:eastAsia="宋体"/>
                <w:noProof/>
              </w:rPr>
              <w:drawing>
                <wp:inline distT="0" distB="0" distL="0" distR="0" wp14:anchorId="436E9A77" wp14:editId="0528B11C">
                  <wp:extent cx="3226215" cy="2329437"/>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32058" cy="2333656"/>
                          </a:xfrm>
                          <a:prstGeom prst="rect">
                            <a:avLst/>
                          </a:prstGeom>
                          <a:noFill/>
                          <a:ln>
                            <a:noFill/>
                          </a:ln>
                        </pic:spPr>
                      </pic:pic>
                    </a:graphicData>
                  </a:graphic>
                </wp:inline>
              </w:drawing>
            </w:r>
          </w:p>
        </w:tc>
      </w:tr>
      <w:tr w:rsidR="003E59CE" w:rsidRPr="003E59CE" w14:paraId="25FC14F4" w14:textId="77777777" w:rsidTr="000B5706">
        <w:trPr>
          <w:trHeight w:val="108"/>
          <w:jc w:val="center"/>
        </w:trPr>
        <w:tc>
          <w:tcPr>
            <w:tcW w:w="1467" w:type="dxa"/>
            <w:tcBorders>
              <w:top w:val="single" w:sz="4" w:space="0" w:color="auto"/>
              <w:left w:val="single" w:sz="4" w:space="0" w:color="auto"/>
              <w:bottom w:val="single" w:sz="4" w:space="0" w:color="auto"/>
              <w:right w:val="single" w:sz="4" w:space="0" w:color="auto"/>
            </w:tcBorders>
          </w:tcPr>
          <w:p w14:paraId="0B7FDF86" w14:textId="314617EA" w:rsidR="003E59CE" w:rsidRPr="003E59CE" w:rsidRDefault="003E59CE" w:rsidP="003E59CE">
            <w:pPr>
              <w:spacing w:afterLines="50" w:after="120"/>
              <w:jc w:val="both"/>
              <w:rPr>
                <w:rFonts w:eastAsiaTheme="minorEastAsia"/>
              </w:rPr>
            </w:pPr>
            <w:r>
              <w:rPr>
                <w:rFonts w:eastAsiaTheme="minorEastAsia" w:hint="eastAsia"/>
              </w:rPr>
              <w:t>NTT DOCOMO</w:t>
            </w:r>
          </w:p>
        </w:tc>
        <w:tc>
          <w:tcPr>
            <w:tcW w:w="8109" w:type="dxa"/>
            <w:tcBorders>
              <w:top w:val="single" w:sz="4" w:space="0" w:color="auto"/>
              <w:left w:val="single" w:sz="4" w:space="0" w:color="auto"/>
              <w:bottom w:val="single" w:sz="4" w:space="0" w:color="auto"/>
              <w:right w:val="single" w:sz="4" w:space="0" w:color="auto"/>
            </w:tcBorders>
          </w:tcPr>
          <w:p w14:paraId="4F701AF7" w14:textId="23FD6DE4" w:rsidR="003E59CE" w:rsidRPr="003E59CE" w:rsidRDefault="003E59CE" w:rsidP="003E59CE">
            <w:pPr>
              <w:spacing w:afterLines="50" w:after="120"/>
              <w:jc w:val="both"/>
              <w:rPr>
                <w:rFonts w:eastAsia="Malgun Gothic"/>
                <w:lang w:eastAsia="ko-KR"/>
              </w:rPr>
            </w:pPr>
            <w:r w:rsidRPr="003E59CE">
              <w:rPr>
                <w:rFonts w:eastAsia="Malgun Gothic"/>
                <w:lang w:eastAsia="ko-KR"/>
              </w:rPr>
              <w:t xml:space="preserve">Same TBS should be used for one curve, as it is not easy to consider different combination cases of TBS and UE number for link level simulation considering the LLS workload. The </w:t>
            </w:r>
            <w:r w:rsidR="008766E8">
              <w:rPr>
                <w:rFonts w:eastAsia="Malgun Gothic"/>
                <w:lang w:eastAsia="ko-KR"/>
              </w:rPr>
              <w:t xml:space="preserve">performance </w:t>
            </w:r>
            <w:r w:rsidRPr="003E59CE">
              <w:rPr>
                <w:rFonts w:eastAsia="Malgun Gothic"/>
                <w:lang w:eastAsia="ko-KR"/>
              </w:rPr>
              <w:t>results can be shown by given specific {per UE TBS, # of UEs}</w:t>
            </w:r>
          </w:p>
          <w:p w14:paraId="43AEDA5E" w14:textId="08C334DD" w:rsidR="003E59CE" w:rsidRPr="003E59CE" w:rsidRDefault="003E59CE" w:rsidP="003E59CE">
            <w:pPr>
              <w:spacing w:afterLines="50" w:after="120"/>
              <w:jc w:val="both"/>
              <w:rPr>
                <w:rFonts w:eastAsia="Malgun Gothic"/>
                <w:lang w:eastAsia="ko-KR"/>
              </w:rPr>
            </w:pPr>
            <w:r w:rsidRPr="003E59CE">
              <w:rPr>
                <w:rFonts w:eastAsia="Malgun Gothic"/>
                <w:lang w:eastAsia="ko-KR"/>
              </w:rPr>
              <w:t>Regarding the 10*log(N)</w:t>
            </w:r>
            <w:r>
              <w:rPr>
                <w:rFonts w:eastAsia="Malgun Gothic"/>
                <w:lang w:eastAsia="ko-KR"/>
              </w:rPr>
              <w:t xml:space="preserve"> term</w:t>
            </w:r>
            <w:r w:rsidRPr="003E59CE">
              <w:rPr>
                <w:rFonts w:eastAsia="Malgun Gothic"/>
                <w:lang w:eastAsia="ko-KR"/>
              </w:rPr>
              <w:t xml:space="preserve">, </w:t>
            </w:r>
            <w:r>
              <w:rPr>
                <w:rFonts w:eastAsia="Malgun Gothic"/>
                <w:lang w:eastAsia="ko-KR"/>
              </w:rPr>
              <w:t xml:space="preserve">more </w:t>
            </w:r>
            <w:r w:rsidRPr="003E59CE">
              <w:rPr>
                <w:rFonts w:eastAsia="Malgun Gothic"/>
                <w:lang w:eastAsia="ko-KR"/>
              </w:rPr>
              <w:t xml:space="preserve">detailed explanation </w:t>
            </w:r>
            <w:r>
              <w:rPr>
                <w:rFonts w:eastAsia="Malgun Gothic"/>
                <w:lang w:eastAsia="ko-KR"/>
              </w:rPr>
              <w:t>may be needed due to p</w:t>
            </w:r>
            <w:r w:rsidRPr="003E59CE">
              <w:rPr>
                <w:rFonts w:eastAsia="Malgun Gothic"/>
                <w:lang w:eastAsia="ko-KR"/>
              </w:rPr>
              <w:t>otential</w:t>
            </w:r>
            <w:r>
              <w:rPr>
                <w:rFonts w:eastAsia="Malgun Gothic"/>
                <w:lang w:eastAsia="ko-KR"/>
              </w:rPr>
              <w:t xml:space="preserve"> different calculation methods for a</w:t>
            </w:r>
            <w:r w:rsidRPr="003E59CE">
              <w:rPr>
                <w:rFonts w:eastAsia="Malgun Gothic"/>
                <w:lang w:eastAsia="ko-KR"/>
              </w:rPr>
              <w:t>verage</w:t>
            </w:r>
            <w:r>
              <w:rPr>
                <w:rFonts w:eastAsia="Malgun Gothic"/>
                <w:lang w:eastAsia="ko-KR"/>
              </w:rPr>
              <w:t xml:space="preserve"> SNR. It is better </w:t>
            </w:r>
            <w:r w:rsidRPr="003E59CE">
              <w:rPr>
                <w:rFonts w:eastAsia="Malgun Gothic"/>
                <w:lang w:eastAsia="ko-KR"/>
              </w:rPr>
              <w:t xml:space="preserve">to first discussion the definition of </w:t>
            </w:r>
            <w:r>
              <w:rPr>
                <w:rFonts w:eastAsia="Malgun Gothic"/>
                <w:lang w:eastAsia="ko-KR"/>
              </w:rPr>
              <w:t>a</w:t>
            </w:r>
            <w:r w:rsidRPr="003E59CE">
              <w:rPr>
                <w:rFonts w:eastAsia="Malgun Gothic"/>
                <w:lang w:eastAsia="ko-KR"/>
              </w:rPr>
              <w:t>verage</w:t>
            </w:r>
            <w:r>
              <w:rPr>
                <w:rFonts w:eastAsia="Malgun Gothic"/>
                <w:lang w:eastAsia="ko-KR"/>
              </w:rPr>
              <w:t xml:space="preserve"> </w:t>
            </w:r>
            <w:r w:rsidRPr="003E59CE">
              <w:rPr>
                <w:rFonts w:eastAsia="Malgun Gothic"/>
                <w:lang w:eastAsia="ko-KR"/>
              </w:rPr>
              <w:t>SNR. Before that Alt. 2 with fixed TBS is preferred.</w:t>
            </w:r>
          </w:p>
        </w:tc>
      </w:tr>
      <w:tr w:rsidR="000C1A92" w:rsidRPr="003E59CE" w14:paraId="3EEEF692" w14:textId="77777777" w:rsidTr="000B5706">
        <w:trPr>
          <w:trHeight w:val="108"/>
          <w:jc w:val="center"/>
        </w:trPr>
        <w:tc>
          <w:tcPr>
            <w:tcW w:w="1467" w:type="dxa"/>
            <w:tcBorders>
              <w:top w:val="single" w:sz="4" w:space="0" w:color="auto"/>
              <w:left w:val="single" w:sz="4" w:space="0" w:color="auto"/>
              <w:bottom w:val="single" w:sz="4" w:space="0" w:color="auto"/>
              <w:right w:val="single" w:sz="4" w:space="0" w:color="auto"/>
            </w:tcBorders>
          </w:tcPr>
          <w:p w14:paraId="592A3A56" w14:textId="479BC425" w:rsidR="000C1A92" w:rsidRDefault="000C1A92" w:rsidP="003E59CE">
            <w:pPr>
              <w:spacing w:afterLines="50" w:after="120"/>
              <w:jc w:val="both"/>
              <w:rPr>
                <w:rFonts w:eastAsiaTheme="minorEastAsia"/>
              </w:rPr>
            </w:pPr>
            <w:r>
              <w:rPr>
                <w:rFonts w:eastAsiaTheme="minorEastAsia"/>
              </w:rPr>
              <w:t>InterDigital</w:t>
            </w:r>
          </w:p>
        </w:tc>
        <w:tc>
          <w:tcPr>
            <w:tcW w:w="8109" w:type="dxa"/>
            <w:tcBorders>
              <w:top w:val="single" w:sz="4" w:space="0" w:color="auto"/>
              <w:left w:val="single" w:sz="4" w:space="0" w:color="auto"/>
              <w:bottom w:val="single" w:sz="4" w:space="0" w:color="auto"/>
              <w:right w:val="single" w:sz="4" w:space="0" w:color="auto"/>
            </w:tcBorders>
          </w:tcPr>
          <w:p w14:paraId="712010AB" w14:textId="70F0C146" w:rsidR="000C1A92" w:rsidRDefault="0047771B" w:rsidP="003E59CE">
            <w:pPr>
              <w:spacing w:afterLines="50" w:after="120"/>
              <w:jc w:val="both"/>
              <w:rPr>
                <w:rFonts w:eastAsia="Malgun Gothic"/>
                <w:lang w:eastAsia="ko-KR"/>
              </w:rPr>
            </w:pPr>
            <w:r>
              <w:rPr>
                <w:rFonts w:eastAsia="Malgun Gothic"/>
                <w:lang w:eastAsia="ko-KR"/>
              </w:rPr>
              <w:t xml:space="preserve">We do not support Alt. 1. </w:t>
            </w:r>
            <w:r w:rsidR="000C1A92">
              <w:rPr>
                <w:rFonts w:eastAsia="Malgun Gothic"/>
                <w:lang w:eastAsia="ko-KR"/>
              </w:rPr>
              <w:t>In meeting #92, we had already agreed to the following definition for performance metric:</w:t>
            </w:r>
          </w:p>
          <w:p w14:paraId="35A0A45C" w14:textId="60938D4B" w:rsidR="00C17008" w:rsidRPr="00C17008" w:rsidRDefault="000C1A92" w:rsidP="00C17008">
            <w:pPr>
              <w:rPr>
                <w:szCs w:val="20"/>
                <w:lang w:eastAsia="x-none"/>
              </w:rPr>
            </w:pPr>
            <w:r w:rsidRPr="00AF1A70">
              <w:rPr>
                <w:szCs w:val="20"/>
                <w:highlight w:val="green"/>
                <w:lang w:eastAsia="x-none"/>
              </w:rPr>
              <w:t>Agreements</w:t>
            </w:r>
            <w:r w:rsidRPr="00AF1A70">
              <w:rPr>
                <w:szCs w:val="20"/>
                <w:lang w:eastAsia="x-none"/>
              </w:rPr>
              <w:t>:</w:t>
            </w:r>
          </w:p>
          <w:tbl>
            <w:tblPr>
              <w:tblpPr w:leftFromText="180" w:rightFromText="180" w:vertAnchor="text" w:tblpY="1"/>
              <w:tblOverlap w:val="never"/>
              <w:tblW w:w="7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5850"/>
            </w:tblGrid>
            <w:tr w:rsidR="00C17008" w:rsidRPr="000C1A92" w14:paraId="7D09C356" w14:textId="77777777" w:rsidTr="00C17008">
              <w:tc>
                <w:tcPr>
                  <w:tcW w:w="1435" w:type="dxa"/>
                  <w:shd w:val="clear" w:color="auto" w:fill="auto"/>
                  <w:vAlign w:val="center"/>
                </w:tcPr>
                <w:p w14:paraId="6ECE3370" w14:textId="77777777" w:rsidR="00C17008" w:rsidRPr="000C1A92" w:rsidRDefault="00C17008" w:rsidP="00C17008">
                  <w:pPr>
                    <w:pStyle w:val="Comments"/>
                    <w:spacing w:after="120"/>
                    <w:rPr>
                      <w:rFonts w:ascii="Times New Roman" w:hAnsi="Times New Roman"/>
                      <w:i w:val="0"/>
                      <w:sz w:val="20"/>
                      <w:szCs w:val="20"/>
                    </w:rPr>
                  </w:pPr>
                  <w:r w:rsidRPr="000C1A92">
                    <w:rPr>
                      <w:rFonts w:ascii="Times New Roman" w:hAnsi="Times New Roman"/>
                      <w:i w:val="0"/>
                      <w:sz w:val="20"/>
                      <w:szCs w:val="20"/>
                    </w:rPr>
                    <w:t xml:space="preserve">Performance metrics </w:t>
                  </w:r>
                </w:p>
              </w:tc>
              <w:tc>
                <w:tcPr>
                  <w:tcW w:w="5850" w:type="dxa"/>
                  <w:shd w:val="clear" w:color="auto" w:fill="auto"/>
                  <w:vAlign w:val="center"/>
                </w:tcPr>
                <w:p w14:paraId="77983D9B" w14:textId="77777777" w:rsidR="00C17008" w:rsidRPr="000C1A92" w:rsidRDefault="00C17008" w:rsidP="00C17008">
                  <w:pPr>
                    <w:pStyle w:val="Comments"/>
                    <w:spacing w:after="120"/>
                    <w:rPr>
                      <w:rFonts w:ascii="Times New Roman" w:eastAsia="Times New Roman" w:hAnsi="Times New Roman"/>
                      <w:i w:val="0"/>
                      <w:sz w:val="20"/>
                      <w:szCs w:val="20"/>
                      <w:lang w:val="en-US"/>
                    </w:rPr>
                  </w:pPr>
                  <w:r w:rsidRPr="000C1A92">
                    <w:rPr>
                      <w:rFonts w:ascii="Times New Roman" w:eastAsia="Times New Roman" w:hAnsi="Times New Roman"/>
                      <w:i w:val="0"/>
                      <w:sz w:val="20"/>
                      <w:szCs w:val="20"/>
                      <w:lang w:val="en-US"/>
                    </w:rPr>
                    <w:t xml:space="preserve">BLER vs. per UE SNR at a given pair of {per UE SE, # of UEs}  </w:t>
                  </w:r>
                </w:p>
                <w:p w14:paraId="26804F22" w14:textId="77777777" w:rsidR="00C17008" w:rsidRPr="000C1A92" w:rsidRDefault="00C17008" w:rsidP="00C17008">
                  <w:pPr>
                    <w:pStyle w:val="Comments"/>
                    <w:spacing w:after="120"/>
                    <w:rPr>
                      <w:rFonts w:ascii="Times New Roman" w:eastAsia="Times New Roman" w:hAnsi="Times New Roman"/>
                      <w:i w:val="0"/>
                      <w:sz w:val="20"/>
                      <w:szCs w:val="20"/>
                      <w:lang w:val="en-US"/>
                    </w:rPr>
                  </w:pPr>
                  <w:r w:rsidRPr="000C1A92">
                    <w:rPr>
                      <w:rFonts w:ascii="Times New Roman" w:hAnsi="Times New Roman"/>
                      <w:i w:val="0"/>
                      <w:sz w:val="20"/>
                      <w:szCs w:val="20"/>
                      <w:lang w:eastAsia="ja-JP"/>
                    </w:rPr>
                    <w:t>Sum throughput v.s. SNR at given BLER level, for a given pair of {per UE SE, # of UEs}</w:t>
                  </w:r>
                </w:p>
                <w:p w14:paraId="23688D84" w14:textId="77777777" w:rsidR="00C17008" w:rsidRPr="000C1A92" w:rsidRDefault="00C17008" w:rsidP="00C17008">
                  <w:pPr>
                    <w:pStyle w:val="Comments"/>
                    <w:spacing w:after="120"/>
                    <w:rPr>
                      <w:rFonts w:ascii="Times New Roman" w:eastAsia="Times New Roman" w:hAnsi="Times New Roman"/>
                      <w:i w:val="0"/>
                      <w:sz w:val="20"/>
                      <w:szCs w:val="20"/>
                      <w:lang w:val="en-US"/>
                    </w:rPr>
                  </w:pPr>
                  <w:r w:rsidRPr="000C1A92">
                    <w:rPr>
                      <w:rFonts w:ascii="Times New Roman" w:eastAsia="Times New Roman" w:hAnsi="Times New Roman"/>
                      <w:i w:val="0"/>
                      <w:sz w:val="20"/>
                      <w:szCs w:val="20"/>
                      <w:lang w:val="en-US"/>
                    </w:rPr>
                    <w:t xml:space="preserve">MCL </w:t>
                  </w:r>
                </w:p>
              </w:tc>
            </w:tr>
          </w:tbl>
          <w:p w14:paraId="1971DAB4" w14:textId="77777777" w:rsidR="00C17008" w:rsidRDefault="00C17008" w:rsidP="003E59CE">
            <w:pPr>
              <w:spacing w:afterLines="50" w:after="120"/>
              <w:jc w:val="both"/>
              <w:rPr>
                <w:rFonts w:eastAsia="Malgun Gothic"/>
                <w:lang w:eastAsia="ko-KR"/>
              </w:rPr>
            </w:pPr>
            <w:r>
              <w:rPr>
                <w:rFonts w:eastAsia="Malgun Gothic"/>
                <w:lang w:eastAsia="ko-KR"/>
              </w:rPr>
              <w:t xml:space="preserve"> </w:t>
            </w:r>
          </w:p>
          <w:p w14:paraId="0C8F4424" w14:textId="77777777" w:rsidR="00C17008" w:rsidRDefault="00C17008" w:rsidP="003E59CE">
            <w:pPr>
              <w:spacing w:afterLines="50" w:after="120"/>
              <w:jc w:val="both"/>
              <w:rPr>
                <w:rFonts w:eastAsia="Malgun Gothic"/>
                <w:lang w:eastAsia="ko-KR"/>
              </w:rPr>
            </w:pPr>
          </w:p>
          <w:p w14:paraId="7D629BDA" w14:textId="77777777" w:rsidR="00C17008" w:rsidRDefault="00C17008" w:rsidP="003E59CE">
            <w:pPr>
              <w:spacing w:afterLines="50" w:after="120"/>
              <w:jc w:val="both"/>
              <w:rPr>
                <w:rFonts w:eastAsia="Malgun Gothic"/>
                <w:lang w:eastAsia="ko-KR"/>
              </w:rPr>
            </w:pPr>
          </w:p>
          <w:p w14:paraId="22E20FFB" w14:textId="77777777" w:rsidR="00C17008" w:rsidRDefault="00C17008" w:rsidP="003E59CE">
            <w:pPr>
              <w:spacing w:afterLines="50" w:after="120"/>
              <w:jc w:val="both"/>
              <w:rPr>
                <w:rFonts w:eastAsia="Malgun Gothic"/>
                <w:lang w:eastAsia="ko-KR"/>
              </w:rPr>
            </w:pPr>
          </w:p>
          <w:p w14:paraId="440CED0D" w14:textId="29A0B3B8" w:rsidR="000C1A92" w:rsidRPr="003E59CE" w:rsidRDefault="00B67BF3" w:rsidP="003E59CE">
            <w:pPr>
              <w:spacing w:afterLines="50" w:after="120"/>
              <w:jc w:val="both"/>
              <w:rPr>
                <w:rFonts w:eastAsia="Malgun Gothic"/>
                <w:lang w:eastAsia="ko-KR"/>
              </w:rPr>
            </w:pPr>
            <w:r>
              <w:rPr>
                <w:rFonts w:eastAsia="Malgun Gothic"/>
                <w:lang w:eastAsia="ko-KR"/>
              </w:rPr>
              <w:t>We</w:t>
            </w:r>
            <w:r w:rsidR="000C1A92">
              <w:rPr>
                <w:rFonts w:eastAsia="Malgun Gothic"/>
                <w:lang w:eastAsia="ko-KR"/>
              </w:rPr>
              <w:t xml:space="preserve"> </w:t>
            </w:r>
            <w:r w:rsidR="0047771B">
              <w:rPr>
                <w:rFonts w:eastAsia="Malgun Gothic"/>
                <w:lang w:eastAsia="ko-KR"/>
              </w:rPr>
              <w:t xml:space="preserve">find the </w:t>
            </w:r>
            <w:r w:rsidR="009A38C9">
              <w:rPr>
                <w:rFonts w:eastAsia="Malgun Gothic"/>
                <w:lang w:eastAsia="ko-KR"/>
              </w:rPr>
              <w:t xml:space="preserve">above </w:t>
            </w:r>
            <w:r w:rsidR="0047771B">
              <w:rPr>
                <w:rFonts w:eastAsia="Malgun Gothic"/>
                <w:lang w:eastAsia="ko-KR"/>
              </w:rPr>
              <w:t xml:space="preserve">agreement clear, </w:t>
            </w:r>
            <w:r>
              <w:rPr>
                <w:rFonts w:eastAsia="Malgun Gothic"/>
                <w:lang w:eastAsia="ko-KR"/>
              </w:rPr>
              <w:t xml:space="preserve">and </w:t>
            </w:r>
            <w:r w:rsidR="00026A7D">
              <w:rPr>
                <w:rFonts w:eastAsia="Malgun Gothic"/>
                <w:lang w:eastAsia="ko-KR"/>
              </w:rPr>
              <w:t xml:space="preserve">we are </w:t>
            </w:r>
            <w:r w:rsidR="0047771B">
              <w:rPr>
                <w:rFonts w:eastAsia="Malgun Gothic"/>
                <w:lang w:eastAsia="ko-KR"/>
              </w:rPr>
              <w:t xml:space="preserve">not </w:t>
            </w:r>
            <w:r w:rsidR="00B16CE3">
              <w:rPr>
                <w:rFonts w:eastAsia="Malgun Gothic"/>
                <w:lang w:eastAsia="ko-KR"/>
              </w:rPr>
              <w:t>sure</w:t>
            </w:r>
            <w:r w:rsidR="0047771B">
              <w:rPr>
                <w:rFonts w:eastAsia="Malgun Gothic"/>
                <w:lang w:eastAsia="ko-KR"/>
              </w:rPr>
              <w:t xml:space="preserve"> </w:t>
            </w:r>
            <w:r w:rsidR="00CE4EF8">
              <w:rPr>
                <w:rFonts w:eastAsia="Malgun Gothic"/>
                <w:lang w:eastAsia="ko-KR"/>
              </w:rPr>
              <w:t>if</w:t>
            </w:r>
            <w:r w:rsidR="006352C3">
              <w:rPr>
                <w:rFonts w:eastAsia="Malgun Gothic"/>
                <w:lang w:eastAsia="ko-KR"/>
              </w:rPr>
              <w:t xml:space="preserve"> any change would be needed</w:t>
            </w:r>
            <w:r w:rsidR="000C1A92">
              <w:rPr>
                <w:rFonts w:eastAsia="Malgun Gothic"/>
                <w:lang w:eastAsia="ko-KR"/>
              </w:rPr>
              <w:t>.</w:t>
            </w:r>
            <w:r w:rsidR="006352C3">
              <w:rPr>
                <w:rFonts w:eastAsia="Malgun Gothic"/>
                <w:lang w:eastAsia="ko-KR"/>
              </w:rPr>
              <w:t xml:space="preserve"> If a clarification </w:t>
            </w:r>
            <w:r w:rsidR="0047771B">
              <w:rPr>
                <w:rFonts w:eastAsia="Malgun Gothic"/>
                <w:lang w:eastAsia="ko-KR"/>
              </w:rPr>
              <w:t>on “per UE SNR” is needed, then we should only discuss that part.</w:t>
            </w:r>
            <w:r>
              <w:rPr>
                <w:rFonts w:eastAsia="Malgun Gothic"/>
                <w:lang w:eastAsia="ko-KR"/>
              </w:rPr>
              <w:t xml:space="preserve"> As mentioned by Huawei, we have </w:t>
            </w:r>
            <w:r w:rsidR="00CD42B8">
              <w:rPr>
                <w:rFonts w:eastAsia="Malgun Gothic"/>
                <w:lang w:eastAsia="ko-KR"/>
              </w:rPr>
              <w:t xml:space="preserve">already </w:t>
            </w:r>
            <w:r>
              <w:rPr>
                <w:rFonts w:eastAsia="Malgun Gothic"/>
                <w:lang w:eastAsia="ko-KR"/>
              </w:rPr>
              <w:t xml:space="preserve">reported our results based on the above agreement in </w:t>
            </w:r>
            <w:r w:rsidR="00D950B5">
              <w:rPr>
                <w:rFonts w:eastAsia="Malgun Gothic"/>
                <w:lang w:eastAsia="ko-KR"/>
              </w:rPr>
              <w:t xml:space="preserve">one of </w:t>
            </w:r>
            <w:r>
              <w:rPr>
                <w:rFonts w:eastAsia="Malgun Gothic"/>
                <w:lang w:eastAsia="ko-KR"/>
              </w:rPr>
              <w:t>our earlier contribution.</w:t>
            </w:r>
          </w:p>
        </w:tc>
      </w:tr>
      <w:tr w:rsidR="008F742E" w:rsidRPr="008F742E" w14:paraId="2D51011C" w14:textId="77777777" w:rsidTr="000B5706">
        <w:trPr>
          <w:trHeight w:val="108"/>
          <w:jc w:val="center"/>
        </w:trPr>
        <w:tc>
          <w:tcPr>
            <w:tcW w:w="1467" w:type="dxa"/>
            <w:tcBorders>
              <w:top w:val="single" w:sz="4" w:space="0" w:color="auto"/>
              <w:left w:val="single" w:sz="4" w:space="0" w:color="auto"/>
              <w:bottom w:val="single" w:sz="4" w:space="0" w:color="auto"/>
              <w:right w:val="single" w:sz="4" w:space="0" w:color="auto"/>
            </w:tcBorders>
          </w:tcPr>
          <w:p w14:paraId="6411A9CE" w14:textId="355A1271" w:rsidR="00F355BF" w:rsidRPr="008F742E" w:rsidRDefault="003E6757" w:rsidP="003E59CE">
            <w:pPr>
              <w:spacing w:afterLines="50" w:after="120"/>
              <w:jc w:val="both"/>
              <w:rPr>
                <w:rFonts w:eastAsiaTheme="minorEastAsia"/>
              </w:rPr>
            </w:pPr>
            <w:r w:rsidRPr="008F742E">
              <w:rPr>
                <w:rFonts w:eastAsiaTheme="minorEastAsia"/>
              </w:rPr>
              <w:t>Qualcomm</w:t>
            </w:r>
          </w:p>
        </w:tc>
        <w:tc>
          <w:tcPr>
            <w:tcW w:w="8109" w:type="dxa"/>
            <w:tcBorders>
              <w:top w:val="single" w:sz="4" w:space="0" w:color="auto"/>
              <w:left w:val="single" w:sz="4" w:space="0" w:color="auto"/>
              <w:bottom w:val="single" w:sz="4" w:space="0" w:color="auto"/>
              <w:right w:val="single" w:sz="4" w:space="0" w:color="auto"/>
            </w:tcBorders>
          </w:tcPr>
          <w:p w14:paraId="14AC33EE" w14:textId="2C462E28" w:rsidR="00F355BF" w:rsidRPr="008F742E" w:rsidRDefault="00F355BF" w:rsidP="003E59CE">
            <w:pPr>
              <w:spacing w:afterLines="50" w:after="120"/>
              <w:jc w:val="both"/>
              <w:rPr>
                <w:rFonts w:eastAsia="Malgun Gothic"/>
                <w:lang w:eastAsia="ko-KR"/>
              </w:rPr>
            </w:pPr>
            <w:r w:rsidRPr="008F742E">
              <w:rPr>
                <w:rFonts w:eastAsia="Malgun Gothic"/>
                <w:lang w:eastAsia="ko-KR"/>
              </w:rPr>
              <w:t xml:space="preserve">Alt 1 is more meaningful from a network operation point of view since it indicates what </w:t>
            </w:r>
            <w:r w:rsidR="00CE74DB" w:rsidRPr="008F742E">
              <w:rPr>
                <w:rFonts w:eastAsia="Malgun Gothic"/>
                <w:lang w:eastAsia="ko-KR"/>
              </w:rPr>
              <w:t xml:space="preserve">total </w:t>
            </w:r>
            <w:r w:rsidR="00F32DB2" w:rsidRPr="008F742E">
              <w:rPr>
                <w:rFonts w:eastAsia="Malgun Gothic"/>
                <w:lang w:eastAsia="ko-KR"/>
              </w:rPr>
              <w:t>received s</w:t>
            </w:r>
            <w:r w:rsidR="00CE74DB" w:rsidRPr="008F742E">
              <w:rPr>
                <w:rFonts w:eastAsia="Malgun Gothic"/>
                <w:lang w:eastAsia="ko-KR"/>
              </w:rPr>
              <w:t>ignal power</w:t>
            </w:r>
            <w:r w:rsidRPr="008F742E">
              <w:rPr>
                <w:rFonts w:eastAsia="Malgun Gothic"/>
                <w:lang w:eastAsia="ko-KR"/>
              </w:rPr>
              <w:t xml:space="preserve"> the network</w:t>
            </w:r>
            <w:r w:rsidR="009C56CD" w:rsidRPr="008F742E">
              <w:rPr>
                <w:rFonts w:eastAsia="Malgun Gothic"/>
                <w:lang w:eastAsia="ko-KR"/>
              </w:rPr>
              <w:t xml:space="preserve"> </w:t>
            </w:r>
            <w:r w:rsidR="0067131E" w:rsidRPr="008F742E">
              <w:rPr>
                <w:rFonts w:eastAsia="Malgun Gothic"/>
                <w:lang w:eastAsia="ko-KR"/>
              </w:rPr>
              <w:t>would need to handle</w:t>
            </w:r>
            <w:r w:rsidRPr="008F742E">
              <w:rPr>
                <w:rFonts w:eastAsia="Malgun Gothic"/>
                <w:lang w:eastAsia="ko-KR"/>
              </w:rPr>
              <w:t xml:space="preserve">. Per UE SNR is already </w:t>
            </w:r>
            <w:r w:rsidR="006A5025" w:rsidRPr="008F742E">
              <w:rPr>
                <w:rFonts w:eastAsia="Malgun Gothic"/>
                <w:lang w:eastAsia="ko-KR"/>
              </w:rPr>
              <w:t xml:space="preserve">employed </w:t>
            </w:r>
            <w:r w:rsidRPr="008F742E">
              <w:rPr>
                <w:rFonts w:eastAsia="Malgun Gothic"/>
                <w:lang w:eastAsia="ko-KR"/>
              </w:rPr>
              <w:t>as part of</w:t>
            </w:r>
            <w:r w:rsidR="00F33298" w:rsidRPr="008F742E">
              <w:rPr>
                <w:rFonts w:eastAsia="Malgun Gothic"/>
                <w:lang w:eastAsia="ko-KR"/>
              </w:rPr>
              <w:t xml:space="preserve"> the performance metric in</w:t>
            </w:r>
            <w:r w:rsidRPr="008F742E">
              <w:rPr>
                <w:rFonts w:eastAsia="Malgun Gothic"/>
                <w:lang w:eastAsia="ko-KR"/>
              </w:rPr>
              <w:t xml:space="preserve"> the </w:t>
            </w:r>
            <w:r w:rsidR="009C56CD" w:rsidRPr="008F742E">
              <w:rPr>
                <w:rFonts w:eastAsia="Malgun Gothic"/>
                <w:lang w:eastAsia="ko-KR"/>
              </w:rPr>
              <w:t>BLER comparison</w:t>
            </w:r>
            <w:r w:rsidR="006A5025" w:rsidRPr="008F742E">
              <w:rPr>
                <w:rFonts w:eastAsia="Malgun Gothic"/>
                <w:lang w:eastAsia="ko-KR"/>
              </w:rPr>
              <w:t>,</w:t>
            </w:r>
            <w:r w:rsidR="003E6757" w:rsidRPr="008F742E">
              <w:rPr>
                <w:rFonts w:eastAsia="Malgun Gothic"/>
                <w:lang w:eastAsia="ko-KR"/>
              </w:rPr>
              <w:t xml:space="preserve"> and</w:t>
            </w:r>
            <w:r w:rsidR="00FE5B4A" w:rsidRPr="008F742E">
              <w:rPr>
                <w:rFonts w:eastAsia="Malgun Gothic"/>
                <w:lang w:eastAsia="ko-KR"/>
              </w:rPr>
              <w:t xml:space="preserve"> re-employing</w:t>
            </w:r>
            <w:r w:rsidR="003E6757" w:rsidRPr="008F742E">
              <w:rPr>
                <w:rFonts w:eastAsia="Malgun Gothic"/>
                <w:lang w:eastAsia="ko-KR"/>
              </w:rPr>
              <w:t xml:space="preserve"> it here instead of </w:t>
            </w:r>
            <w:r w:rsidR="006F2B86" w:rsidRPr="008F742E">
              <w:rPr>
                <w:rFonts w:eastAsia="Malgun Gothic"/>
                <w:lang w:eastAsia="ko-KR"/>
              </w:rPr>
              <w:t xml:space="preserve">considering </w:t>
            </w:r>
            <w:r w:rsidR="003E6757" w:rsidRPr="008F742E">
              <w:rPr>
                <w:rFonts w:eastAsia="Malgun Gothic"/>
                <w:lang w:eastAsia="ko-KR"/>
              </w:rPr>
              <w:t>the total SNR would reduce the amount of provided information.</w:t>
            </w:r>
          </w:p>
        </w:tc>
      </w:tr>
      <w:tr w:rsidR="008D1B25" w14:paraId="0B531E9F" w14:textId="77777777" w:rsidTr="008D1B25">
        <w:trPr>
          <w:trHeight w:val="108"/>
          <w:jc w:val="center"/>
        </w:trPr>
        <w:tc>
          <w:tcPr>
            <w:tcW w:w="1467" w:type="dxa"/>
            <w:tcBorders>
              <w:top w:val="single" w:sz="4" w:space="0" w:color="auto"/>
              <w:left w:val="single" w:sz="4" w:space="0" w:color="auto"/>
              <w:bottom w:val="single" w:sz="4" w:space="0" w:color="auto"/>
              <w:right w:val="single" w:sz="4" w:space="0" w:color="auto"/>
            </w:tcBorders>
          </w:tcPr>
          <w:p w14:paraId="5DCE1CC3" w14:textId="77777777" w:rsidR="008D1B25" w:rsidRDefault="008D1B25">
            <w:pPr>
              <w:spacing w:afterLines="50" w:after="120"/>
              <w:jc w:val="both"/>
              <w:rPr>
                <w:rFonts w:eastAsiaTheme="minorEastAsia"/>
              </w:rPr>
            </w:pPr>
            <w:r>
              <w:rPr>
                <w:rFonts w:eastAsiaTheme="minorEastAsia"/>
              </w:rPr>
              <w:t>Nokia/NSB</w:t>
            </w:r>
          </w:p>
        </w:tc>
        <w:tc>
          <w:tcPr>
            <w:tcW w:w="8109" w:type="dxa"/>
            <w:tcBorders>
              <w:top w:val="single" w:sz="4" w:space="0" w:color="auto"/>
              <w:left w:val="single" w:sz="4" w:space="0" w:color="auto"/>
              <w:bottom w:val="single" w:sz="4" w:space="0" w:color="auto"/>
              <w:right w:val="single" w:sz="4" w:space="0" w:color="auto"/>
            </w:tcBorders>
          </w:tcPr>
          <w:p w14:paraId="4732602C" w14:textId="77777777" w:rsidR="008D1B25" w:rsidRDefault="008D1B25">
            <w:pPr>
              <w:spacing w:afterLines="50" w:after="120"/>
              <w:jc w:val="both"/>
              <w:rPr>
                <w:rFonts w:eastAsia="Malgun Gothic"/>
                <w:lang w:eastAsia="ko-KR"/>
              </w:rPr>
            </w:pPr>
            <w:r>
              <w:rPr>
                <w:rFonts w:eastAsia="Malgun Gothic"/>
                <w:lang w:eastAsia="ko-KR"/>
              </w:rPr>
              <w:t>We prefer Alt 1, i.e. use the total SNR (across all UEs) on the horizontal axis.</w:t>
            </w:r>
          </w:p>
          <w:p w14:paraId="72A05112" w14:textId="77777777" w:rsidR="008D1B25" w:rsidRDefault="008D1B25">
            <w:pPr>
              <w:spacing w:afterLines="50" w:after="120"/>
              <w:jc w:val="both"/>
              <w:rPr>
                <w:rFonts w:eastAsia="Malgun Gothic"/>
                <w:lang w:eastAsia="ko-KR"/>
              </w:rPr>
            </w:pPr>
            <w:r>
              <w:rPr>
                <w:rFonts w:eastAsia="Malgun Gothic"/>
                <w:lang w:eastAsia="ko-KR"/>
              </w:rPr>
              <w:t>As pointed out by Huawei, there should be one curve for each TBS, with the points on that curve representing different number of UEs.</w:t>
            </w:r>
          </w:p>
        </w:tc>
      </w:tr>
      <w:tr w:rsidR="00133000" w14:paraId="5891AD4C" w14:textId="77777777" w:rsidTr="008D1B25">
        <w:trPr>
          <w:trHeight w:val="108"/>
          <w:jc w:val="center"/>
        </w:trPr>
        <w:tc>
          <w:tcPr>
            <w:tcW w:w="1467" w:type="dxa"/>
            <w:tcBorders>
              <w:top w:val="single" w:sz="4" w:space="0" w:color="auto"/>
              <w:left w:val="single" w:sz="4" w:space="0" w:color="auto"/>
              <w:bottom w:val="single" w:sz="4" w:space="0" w:color="auto"/>
              <w:right w:val="single" w:sz="4" w:space="0" w:color="auto"/>
            </w:tcBorders>
          </w:tcPr>
          <w:p w14:paraId="21F87CD9" w14:textId="1DEADA7A" w:rsidR="00133000" w:rsidRDefault="00133000" w:rsidP="00133000">
            <w:pPr>
              <w:spacing w:afterLines="50" w:after="120"/>
              <w:jc w:val="both"/>
              <w:rPr>
                <w:rFonts w:eastAsiaTheme="minorEastAsia"/>
              </w:rPr>
            </w:pPr>
            <w:r>
              <w:rPr>
                <w:rFonts w:eastAsiaTheme="minorEastAsia"/>
              </w:rPr>
              <w:t>Hughes</w:t>
            </w:r>
          </w:p>
        </w:tc>
        <w:tc>
          <w:tcPr>
            <w:tcW w:w="8109" w:type="dxa"/>
            <w:tcBorders>
              <w:top w:val="single" w:sz="4" w:space="0" w:color="auto"/>
              <w:left w:val="single" w:sz="4" w:space="0" w:color="auto"/>
              <w:bottom w:val="single" w:sz="4" w:space="0" w:color="auto"/>
              <w:right w:val="single" w:sz="4" w:space="0" w:color="auto"/>
            </w:tcBorders>
          </w:tcPr>
          <w:p w14:paraId="54DA5F95" w14:textId="55CC3F54" w:rsidR="00133000" w:rsidRDefault="00133000" w:rsidP="00133000">
            <w:pPr>
              <w:spacing w:afterLines="50" w:after="120"/>
              <w:jc w:val="both"/>
              <w:rPr>
                <w:rFonts w:eastAsia="Malgun Gothic"/>
                <w:lang w:eastAsia="ko-KR"/>
              </w:rPr>
            </w:pPr>
            <w:r>
              <w:rPr>
                <w:rFonts w:eastAsia="Malgun Gothic"/>
                <w:lang w:eastAsia="ko-KR"/>
              </w:rPr>
              <w:t>Alt. 2 is preferred as it is a more suitable metric in the context of uplink transmission.</w:t>
            </w:r>
          </w:p>
        </w:tc>
      </w:tr>
      <w:tr w:rsidR="008A6294" w14:paraId="3D09D5C5" w14:textId="77777777" w:rsidTr="008D1B25">
        <w:trPr>
          <w:trHeight w:val="108"/>
          <w:jc w:val="center"/>
        </w:trPr>
        <w:tc>
          <w:tcPr>
            <w:tcW w:w="1467" w:type="dxa"/>
            <w:tcBorders>
              <w:top w:val="single" w:sz="4" w:space="0" w:color="auto"/>
              <w:left w:val="single" w:sz="4" w:space="0" w:color="auto"/>
              <w:bottom w:val="single" w:sz="4" w:space="0" w:color="auto"/>
              <w:right w:val="single" w:sz="4" w:space="0" w:color="auto"/>
            </w:tcBorders>
          </w:tcPr>
          <w:p w14:paraId="527995BB" w14:textId="3D5ABCA9" w:rsidR="008A6294" w:rsidRDefault="008A6294" w:rsidP="00133000">
            <w:pPr>
              <w:spacing w:afterLines="50" w:after="120"/>
              <w:jc w:val="both"/>
              <w:rPr>
                <w:rFonts w:eastAsiaTheme="minorEastAsia"/>
              </w:rPr>
            </w:pPr>
            <w:r>
              <w:rPr>
                <w:rFonts w:eastAsiaTheme="minorEastAsia"/>
              </w:rPr>
              <w:t>Intel</w:t>
            </w:r>
          </w:p>
        </w:tc>
        <w:tc>
          <w:tcPr>
            <w:tcW w:w="8109" w:type="dxa"/>
            <w:tcBorders>
              <w:top w:val="single" w:sz="4" w:space="0" w:color="auto"/>
              <w:left w:val="single" w:sz="4" w:space="0" w:color="auto"/>
              <w:bottom w:val="single" w:sz="4" w:space="0" w:color="auto"/>
              <w:right w:val="single" w:sz="4" w:space="0" w:color="auto"/>
            </w:tcBorders>
          </w:tcPr>
          <w:p w14:paraId="1D7217DA" w14:textId="58FD0B69" w:rsidR="008A6294" w:rsidRDefault="00030DF9" w:rsidP="00030DF9">
            <w:pPr>
              <w:spacing w:afterLines="50" w:after="120"/>
              <w:jc w:val="both"/>
              <w:rPr>
                <w:rFonts w:eastAsia="Malgun Gothic"/>
                <w:lang w:eastAsia="ko-KR"/>
              </w:rPr>
            </w:pPr>
            <w:r>
              <w:rPr>
                <w:rFonts w:eastAsia="Malgun Gothic"/>
                <w:lang w:eastAsia="ko-KR"/>
              </w:rPr>
              <w:t>We support the view from Huawei given that we already have the agreement on “</w:t>
            </w:r>
            <w:r w:rsidRPr="00030DF9">
              <w:rPr>
                <w:rFonts w:eastAsia="Malgun Gothic"/>
                <w:lang w:eastAsia="ko-KR"/>
              </w:rPr>
              <w:t>Sum throughput v.s. SNR at given BLER level, for a given pair of {per UE SE, # of UEs}</w:t>
            </w:r>
            <w:r>
              <w:rPr>
                <w:rFonts w:eastAsia="Malgun Gothic"/>
                <w:lang w:eastAsia="ko-KR"/>
              </w:rPr>
              <w:t>”. We may not need to re-discuss this issue again.</w:t>
            </w:r>
          </w:p>
        </w:tc>
      </w:tr>
      <w:tr w:rsidR="00CB4DA2" w14:paraId="1872575A" w14:textId="77777777" w:rsidTr="008D1B25">
        <w:trPr>
          <w:trHeight w:val="108"/>
          <w:jc w:val="center"/>
        </w:trPr>
        <w:tc>
          <w:tcPr>
            <w:tcW w:w="1467" w:type="dxa"/>
            <w:tcBorders>
              <w:top w:val="single" w:sz="4" w:space="0" w:color="auto"/>
              <w:left w:val="single" w:sz="4" w:space="0" w:color="auto"/>
              <w:bottom w:val="single" w:sz="4" w:space="0" w:color="auto"/>
              <w:right w:val="single" w:sz="4" w:space="0" w:color="auto"/>
            </w:tcBorders>
          </w:tcPr>
          <w:p w14:paraId="3EBE8DB7" w14:textId="687437E6" w:rsidR="00CB4DA2" w:rsidRDefault="00CB4DA2" w:rsidP="00CB4DA2">
            <w:pPr>
              <w:spacing w:afterLines="50" w:after="120"/>
              <w:jc w:val="both"/>
              <w:rPr>
                <w:rFonts w:eastAsiaTheme="minorEastAsia"/>
              </w:rPr>
            </w:pPr>
            <w:r>
              <w:rPr>
                <w:rFonts w:eastAsia="Malgun Gothic"/>
                <w:lang w:eastAsia="ko-KR"/>
              </w:rPr>
              <w:t>ETRI</w:t>
            </w:r>
          </w:p>
        </w:tc>
        <w:tc>
          <w:tcPr>
            <w:tcW w:w="8109" w:type="dxa"/>
            <w:tcBorders>
              <w:top w:val="single" w:sz="4" w:space="0" w:color="auto"/>
              <w:left w:val="single" w:sz="4" w:space="0" w:color="auto"/>
              <w:bottom w:val="single" w:sz="4" w:space="0" w:color="auto"/>
              <w:right w:val="single" w:sz="4" w:space="0" w:color="auto"/>
            </w:tcBorders>
          </w:tcPr>
          <w:p w14:paraId="2F4F8371" w14:textId="4D9172C2" w:rsidR="00CB4DA2" w:rsidRDefault="00CB4DA2" w:rsidP="00CB4DA2">
            <w:pPr>
              <w:spacing w:afterLines="50" w:after="120"/>
              <w:jc w:val="both"/>
              <w:rPr>
                <w:rFonts w:eastAsia="Malgun Gothic"/>
                <w:lang w:eastAsia="ko-KR"/>
              </w:rPr>
            </w:pPr>
            <w:r>
              <w:rPr>
                <w:rFonts w:eastAsia="Malgun Gothic"/>
                <w:lang w:eastAsia="ko-KR"/>
              </w:rPr>
              <w:t xml:space="preserve">Based on our understanding, both </w:t>
            </w:r>
            <w:r>
              <w:rPr>
                <w:rFonts w:eastAsia="Malgun Gothic" w:hint="eastAsia"/>
                <w:lang w:eastAsia="ko-KR"/>
              </w:rPr>
              <w:t xml:space="preserve">Alt. </w:t>
            </w:r>
            <w:r>
              <w:rPr>
                <w:rFonts w:eastAsia="Malgun Gothic"/>
                <w:lang w:eastAsia="ko-KR"/>
              </w:rPr>
              <w:t>1 and Alt. 2 are re-represented link level performance result of 2.1.  Therefore, Alt. 2 can be derived from 2.1, as the same applies for Alt. 1.  The SNR at gNB’s point of view is the total received signal power over the noise generated at the receiver, thus, Alt. 1 seems more useful than Alt. 2.</w:t>
            </w:r>
          </w:p>
        </w:tc>
      </w:tr>
      <w:tr w:rsidR="001C6A82" w14:paraId="12E838E1" w14:textId="77777777" w:rsidTr="001C6A82">
        <w:trPr>
          <w:trHeight w:val="108"/>
          <w:jc w:val="center"/>
        </w:trPr>
        <w:tc>
          <w:tcPr>
            <w:tcW w:w="1467" w:type="dxa"/>
            <w:tcBorders>
              <w:top w:val="single" w:sz="4" w:space="0" w:color="auto"/>
              <w:left w:val="single" w:sz="4" w:space="0" w:color="auto"/>
              <w:bottom w:val="single" w:sz="4" w:space="0" w:color="auto"/>
              <w:right w:val="single" w:sz="4" w:space="0" w:color="auto"/>
            </w:tcBorders>
          </w:tcPr>
          <w:p w14:paraId="0578957B" w14:textId="77777777" w:rsidR="001C6A82" w:rsidRPr="001C6A82" w:rsidRDefault="001C6A82" w:rsidP="006A6631">
            <w:pPr>
              <w:spacing w:afterLines="50" w:after="120"/>
              <w:jc w:val="both"/>
              <w:rPr>
                <w:rFonts w:eastAsia="Malgun Gothic"/>
                <w:lang w:eastAsia="ko-KR"/>
              </w:rPr>
            </w:pPr>
            <w:r w:rsidRPr="001C6A82">
              <w:rPr>
                <w:rFonts w:eastAsia="Malgun Gothic"/>
                <w:lang w:eastAsia="ko-KR"/>
              </w:rPr>
              <w:t>vivo</w:t>
            </w:r>
          </w:p>
        </w:tc>
        <w:tc>
          <w:tcPr>
            <w:tcW w:w="8109" w:type="dxa"/>
            <w:tcBorders>
              <w:top w:val="single" w:sz="4" w:space="0" w:color="auto"/>
              <w:left w:val="single" w:sz="4" w:space="0" w:color="auto"/>
              <w:bottom w:val="single" w:sz="4" w:space="0" w:color="auto"/>
              <w:right w:val="single" w:sz="4" w:space="0" w:color="auto"/>
            </w:tcBorders>
          </w:tcPr>
          <w:p w14:paraId="7E0B4F25" w14:textId="77777777" w:rsidR="001C6A82" w:rsidRDefault="001C6A82" w:rsidP="006A6631">
            <w:pPr>
              <w:spacing w:afterLines="50" w:after="120"/>
              <w:jc w:val="both"/>
              <w:rPr>
                <w:rFonts w:eastAsia="Malgun Gothic"/>
                <w:lang w:eastAsia="ko-KR"/>
              </w:rPr>
            </w:pPr>
            <w:r w:rsidRPr="001C6A82">
              <w:rPr>
                <w:rFonts w:eastAsia="Malgun Gothic"/>
                <w:lang w:eastAsia="ko-KR"/>
              </w:rPr>
              <w:t>The definition of total SNR in Alt. 1 is not clear enough for us. Besides, further clarification is needed how to derive per UE SNR when unequal SNR is assumed. Alt. 2 may not be necessary since it provides no more information than the BLER vs. SNR performance.</w:t>
            </w:r>
          </w:p>
        </w:tc>
      </w:tr>
      <w:tr w:rsidR="00B710FD" w14:paraId="7498E167" w14:textId="77777777" w:rsidTr="001C6A82">
        <w:trPr>
          <w:trHeight w:val="108"/>
          <w:jc w:val="center"/>
        </w:trPr>
        <w:tc>
          <w:tcPr>
            <w:tcW w:w="1467" w:type="dxa"/>
            <w:tcBorders>
              <w:top w:val="single" w:sz="4" w:space="0" w:color="auto"/>
              <w:left w:val="single" w:sz="4" w:space="0" w:color="auto"/>
              <w:bottom w:val="single" w:sz="4" w:space="0" w:color="auto"/>
              <w:right w:val="single" w:sz="4" w:space="0" w:color="auto"/>
            </w:tcBorders>
          </w:tcPr>
          <w:p w14:paraId="4F7B7765" w14:textId="2E87E938" w:rsidR="00B710FD" w:rsidRPr="001C6A82" w:rsidRDefault="00B710FD" w:rsidP="006A6631">
            <w:pPr>
              <w:spacing w:afterLines="50" w:after="120"/>
              <w:jc w:val="both"/>
              <w:rPr>
                <w:rFonts w:eastAsia="Malgun Gothic"/>
                <w:lang w:eastAsia="ko-KR"/>
              </w:rPr>
            </w:pPr>
            <w:r w:rsidRPr="00D87409">
              <w:rPr>
                <w:rFonts w:eastAsia="MS Mincho" w:hint="eastAsia"/>
                <w:szCs w:val="20"/>
                <w:lang w:eastAsia="ja-JP"/>
              </w:rPr>
              <w:t>Sony</w:t>
            </w:r>
          </w:p>
        </w:tc>
        <w:tc>
          <w:tcPr>
            <w:tcW w:w="8109" w:type="dxa"/>
            <w:tcBorders>
              <w:top w:val="single" w:sz="4" w:space="0" w:color="auto"/>
              <w:left w:val="single" w:sz="4" w:space="0" w:color="auto"/>
              <w:bottom w:val="single" w:sz="4" w:space="0" w:color="auto"/>
              <w:right w:val="single" w:sz="4" w:space="0" w:color="auto"/>
            </w:tcBorders>
          </w:tcPr>
          <w:p w14:paraId="4EA03EDF" w14:textId="2F0AD8C5" w:rsidR="00B710FD" w:rsidRPr="001C6A82" w:rsidRDefault="00B710FD" w:rsidP="006A6631">
            <w:pPr>
              <w:spacing w:afterLines="50" w:after="120"/>
              <w:jc w:val="both"/>
              <w:rPr>
                <w:rFonts w:eastAsia="Malgun Gothic"/>
                <w:lang w:eastAsia="ko-KR"/>
              </w:rPr>
            </w:pPr>
            <w:r>
              <w:rPr>
                <w:rFonts w:eastAsia="Malgun Gothic"/>
                <w:lang w:eastAsia="ko-KR"/>
              </w:rPr>
              <w:t>Alt. 2 is preferred</w:t>
            </w:r>
            <w:r>
              <w:rPr>
                <w:rFonts w:eastAsia="MS Mincho" w:hint="eastAsia"/>
                <w:lang w:eastAsia="ja-JP"/>
              </w:rPr>
              <w:t>.</w:t>
            </w:r>
          </w:p>
        </w:tc>
      </w:tr>
      <w:tr w:rsidR="0033053E" w14:paraId="5CD21D38" w14:textId="77777777" w:rsidTr="001C6A82">
        <w:trPr>
          <w:trHeight w:val="108"/>
          <w:jc w:val="center"/>
        </w:trPr>
        <w:tc>
          <w:tcPr>
            <w:tcW w:w="1467" w:type="dxa"/>
            <w:tcBorders>
              <w:top w:val="single" w:sz="4" w:space="0" w:color="auto"/>
              <w:left w:val="single" w:sz="4" w:space="0" w:color="auto"/>
              <w:bottom w:val="single" w:sz="4" w:space="0" w:color="auto"/>
              <w:right w:val="single" w:sz="4" w:space="0" w:color="auto"/>
            </w:tcBorders>
          </w:tcPr>
          <w:p w14:paraId="22AE9F7B" w14:textId="03B7D653" w:rsidR="0033053E" w:rsidRPr="0033053E" w:rsidRDefault="0033053E" w:rsidP="006A6631">
            <w:pPr>
              <w:spacing w:afterLines="50" w:after="120"/>
              <w:jc w:val="both"/>
              <w:rPr>
                <w:rFonts w:eastAsia="Malgun Gothic"/>
                <w:szCs w:val="20"/>
                <w:lang w:eastAsia="ko-KR"/>
              </w:rPr>
            </w:pPr>
            <w:r>
              <w:rPr>
                <w:rFonts w:eastAsia="Malgun Gothic" w:hint="eastAsia"/>
                <w:szCs w:val="20"/>
                <w:lang w:eastAsia="ko-KR"/>
              </w:rPr>
              <w:t>LGE</w:t>
            </w:r>
          </w:p>
        </w:tc>
        <w:tc>
          <w:tcPr>
            <w:tcW w:w="8109" w:type="dxa"/>
            <w:tcBorders>
              <w:top w:val="single" w:sz="4" w:space="0" w:color="auto"/>
              <w:left w:val="single" w:sz="4" w:space="0" w:color="auto"/>
              <w:bottom w:val="single" w:sz="4" w:space="0" w:color="auto"/>
              <w:right w:val="single" w:sz="4" w:space="0" w:color="auto"/>
            </w:tcBorders>
          </w:tcPr>
          <w:p w14:paraId="2028EB28" w14:textId="7351ACEB" w:rsidR="0033053E" w:rsidRDefault="0033053E" w:rsidP="0033053E">
            <w:pPr>
              <w:spacing w:afterLines="50" w:after="120"/>
              <w:jc w:val="both"/>
              <w:rPr>
                <w:rFonts w:eastAsia="Malgun Gothic"/>
                <w:lang w:eastAsia="ko-KR"/>
              </w:rPr>
            </w:pPr>
            <w:r>
              <w:rPr>
                <w:rFonts w:eastAsia="Malgun Gothic" w:hint="eastAsia"/>
                <w:lang w:eastAsia="ko-KR"/>
              </w:rPr>
              <w:t xml:space="preserve">Alt. </w:t>
            </w:r>
            <w:r>
              <w:rPr>
                <w:rFonts w:eastAsia="Malgun Gothic"/>
                <w:lang w:eastAsia="ko-KR"/>
              </w:rPr>
              <w:t xml:space="preserve">1 is preferred. In addition, </w:t>
            </w:r>
            <w:r w:rsidR="00F57702">
              <w:rPr>
                <w:rFonts w:eastAsia="Malgun Gothic"/>
                <w:lang w:eastAsia="ko-KR"/>
              </w:rPr>
              <w:t xml:space="preserve">as mentioned by Huawei and Nokia/NSB, </w:t>
            </w:r>
            <w:r w:rsidR="00F57702" w:rsidRPr="00F57702">
              <w:rPr>
                <w:rFonts w:eastAsia="Malgun Gothic"/>
                <w:lang w:eastAsia="ko-KR"/>
              </w:rPr>
              <w:t>there should be one curve for each TBS, and the points on the curve represent a different number of UEs.</w:t>
            </w:r>
          </w:p>
        </w:tc>
      </w:tr>
    </w:tbl>
    <w:p w14:paraId="50B7D8FD" w14:textId="77777777" w:rsidR="003C40A4" w:rsidRDefault="003C40A4" w:rsidP="00C954EF">
      <w:pPr>
        <w:spacing w:afterLines="50" w:after="120"/>
        <w:jc w:val="both"/>
        <w:rPr>
          <w:rFonts w:eastAsia="宋体"/>
        </w:rPr>
      </w:pPr>
    </w:p>
    <w:p w14:paraId="6528A8AF" w14:textId="59E15152" w:rsidR="00F8018D" w:rsidRDefault="00B31B75" w:rsidP="00F8018D">
      <w:pPr>
        <w:pStyle w:val="Heading2"/>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sz w:val="28"/>
          <w:szCs w:val="28"/>
        </w:rPr>
        <w:t>S</w:t>
      </w:r>
      <w:r w:rsidR="00F8018D">
        <w:rPr>
          <w:rFonts w:ascii="Arial" w:eastAsia="宋体" w:hAnsi="Arial" w:cs="Arial"/>
          <w:sz w:val="28"/>
          <w:szCs w:val="28"/>
        </w:rPr>
        <w:t>et of UE numbers</w:t>
      </w:r>
      <w:r w:rsidR="002C120A">
        <w:rPr>
          <w:rFonts w:ascii="Arial" w:eastAsia="宋体" w:hAnsi="Arial" w:cs="Arial"/>
          <w:sz w:val="28"/>
          <w:szCs w:val="28"/>
        </w:rPr>
        <w:t xml:space="preserve"> for 2.1 and 2.2</w:t>
      </w:r>
    </w:p>
    <w:p w14:paraId="6A4B5133" w14:textId="185BBEBE" w:rsidR="00F8018D" w:rsidRDefault="00254DC0" w:rsidP="00F8018D">
      <w:pPr>
        <w:spacing w:afterLines="50" w:after="120"/>
        <w:jc w:val="both"/>
        <w:rPr>
          <w:rFonts w:eastAsia="宋体"/>
        </w:rPr>
      </w:pPr>
      <w:r>
        <w:rPr>
          <w:rFonts w:eastAsia="宋体"/>
        </w:rPr>
        <w:t>As agreed, t</w:t>
      </w:r>
      <w:r w:rsidR="005204C2" w:rsidRPr="005204C2">
        <w:rPr>
          <w:rFonts w:eastAsia="宋体" w:hint="eastAsia"/>
        </w:rPr>
        <w:t xml:space="preserve">he two metrics BLER vs. </w:t>
      </w:r>
      <w:r w:rsidR="005204C2" w:rsidRPr="005204C2">
        <w:rPr>
          <w:rFonts w:eastAsia="宋体"/>
        </w:rPr>
        <w:t xml:space="preserve">SNR and sum throughput vs. SNR </w:t>
      </w:r>
      <w:r w:rsidR="00FD3D19">
        <w:rPr>
          <w:rFonts w:eastAsia="宋体"/>
        </w:rPr>
        <w:t xml:space="preserve">will be provided for each pair of {TBS, #of UEs}. There are at least 5 TB sizes defined in the simulation assumptions. </w:t>
      </w:r>
      <w:r w:rsidR="00C06C34">
        <w:rPr>
          <w:rFonts w:eastAsia="宋体"/>
        </w:rPr>
        <w:t>A</w:t>
      </w:r>
      <w:r>
        <w:rPr>
          <w:rFonts w:eastAsia="宋体"/>
        </w:rPr>
        <w:t xml:space="preserve"> </w:t>
      </w:r>
      <w:r w:rsidR="00FD3D19">
        <w:rPr>
          <w:rFonts w:eastAsia="宋体"/>
        </w:rPr>
        <w:t xml:space="preserve">set of UE numbers should also be </w:t>
      </w:r>
      <w:r>
        <w:rPr>
          <w:rFonts w:eastAsia="宋体"/>
        </w:rPr>
        <w:t>aligned</w:t>
      </w:r>
      <w:r w:rsidR="0054780E">
        <w:rPr>
          <w:rFonts w:eastAsia="宋体"/>
        </w:rPr>
        <w:t xml:space="preserve"> during the email discussion</w:t>
      </w:r>
      <w:r w:rsidR="00FD3D19">
        <w:rPr>
          <w:rFonts w:eastAsia="宋体"/>
        </w:rPr>
        <w:t>.</w:t>
      </w:r>
    </w:p>
    <w:p w14:paraId="3F21837E" w14:textId="77777777" w:rsidR="00C506F6" w:rsidRPr="005204C2" w:rsidRDefault="00C506F6" w:rsidP="00F8018D">
      <w:pPr>
        <w:spacing w:afterLines="50" w:after="120"/>
        <w:jc w:val="both"/>
        <w:rPr>
          <w:rFonts w:eastAsia="宋体"/>
        </w:rPr>
      </w:pPr>
    </w:p>
    <w:p w14:paraId="66770BE2" w14:textId="6F5BC1AC" w:rsidR="00F8018D" w:rsidRPr="005204C2" w:rsidRDefault="00F8018D" w:rsidP="00F8018D">
      <w:pPr>
        <w:spacing w:afterLines="50" w:after="120"/>
        <w:jc w:val="both"/>
        <w:rPr>
          <w:rFonts w:eastAsia="宋体"/>
        </w:rPr>
      </w:pPr>
      <w:r w:rsidRPr="005204C2">
        <w:rPr>
          <w:rFonts w:eastAsia="宋体"/>
        </w:rPr>
        <w:t>Q3: What range of UE number is preferred?</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04"/>
        <w:gridCol w:w="7402"/>
      </w:tblGrid>
      <w:tr w:rsidR="00F8018D" w14:paraId="3C3B3C70" w14:textId="77777777" w:rsidTr="00CF27BD">
        <w:tc>
          <w:tcPr>
            <w:tcW w:w="2204" w:type="dxa"/>
            <w:shd w:val="clear" w:color="auto" w:fill="8DB3E2"/>
          </w:tcPr>
          <w:p w14:paraId="000FCEB2" w14:textId="77777777" w:rsidR="00F8018D" w:rsidRPr="00265EB0" w:rsidRDefault="00F8018D" w:rsidP="00CF27BD">
            <w:pPr>
              <w:spacing w:afterLines="50" w:after="120"/>
              <w:jc w:val="both"/>
              <w:rPr>
                <w:rFonts w:eastAsia="MS Mincho"/>
              </w:rPr>
            </w:pPr>
            <w:r w:rsidRPr="00265EB0">
              <w:rPr>
                <w:rFonts w:eastAsia="MS Mincho"/>
              </w:rPr>
              <w:t>Company</w:t>
            </w:r>
          </w:p>
        </w:tc>
        <w:tc>
          <w:tcPr>
            <w:tcW w:w="7402" w:type="dxa"/>
            <w:shd w:val="clear" w:color="auto" w:fill="8DB3E2"/>
          </w:tcPr>
          <w:p w14:paraId="79794439" w14:textId="77777777" w:rsidR="00F8018D" w:rsidRPr="00265EB0" w:rsidRDefault="00F8018D" w:rsidP="00CF27BD">
            <w:pPr>
              <w:spacing w:afterLines="50" w:after="120"/>
              <w:jc w:val="both"/>
              <w:rPr>
                <w:rFonts w:eastAsia="MS Mincho"/>
              </w:rPr>
            </w:pPr>
            <w:r w:rsidRPr="00265EB0">
              <w:rPr>
                <w:rFonts w:eastAsia="MS Mincho"/>
              </w:rPr>
              <w:t>View</w:t>
            </w:r>
          </w:p>
        </w:tc>
      </w:tr>
      <w:tr w:rsidR="00F8018D" w14:paraId="684C4357" w14:textId="77777777" w:rsidTr="00CF27BD">
        <w:tc>
          <w:tcPr>
            <w:tcW w:w="2204" w:type="dxa"/>
            <w:shd w:val="clear" w:color="auto" w:fill="auto"/>
          </w:tcPr>
          <w:p w14:paraId="478A745F" w14:textId="33AB143A" w:rsidR="00F8018D" w:rsidRPr="00265EB0" w:rsidRDefault="00D23BA3" w:rsidP="00CF27BD">
            <w:pPr>
              <w:spacing w:afterLines="50" w:after="120"/>
              <w:jc w:val="both"/>
              <w:rPr>
                <w:rFonts w:eastAsia="Malgun Gothic"/>
                <w:lang w:eastAsia="ko-KR"/>
              </w:rPr>
            </w:pPr>
            <w:r>
              <w:rPr>
                <w:rFonts w:eastAsia="Malgun Gothic" w:hint="eastAsia"/>
                <w:lang w:eastAsia="ko-KR"/>
              </w:rPr>
              <w:t>ZTE</w:t>
            </w:r>
          </w:p>
        </w:tc>
        <w:tc>
          <w:tcPr>
            <w:tcW w:w="7402" w:type="dxa"/>
            <w:shd w:val="clear" w:color="auto" w:fill="auto"/>
          </w:tcPr>
          <w:p w14:paraId="7CA03AE9" w14:textId="3992FA24" w:rsidR="00D23BA3" w:rsidRPr="00D23BA3" w:rsidRDefault="00517AE1" w:rsidP="00D23BA3">
            <w:pPr>
              <w:spacing w:afterLines="50" w:after="120"/>
              <w:jc w:val="both"/>
              <w:rPr>
                <w:rFonts w:eastAsia="Malgun Gothic"/>
                <w:lang w:eastAsia="ko-KR"/>
              </w:rPr>
            </w:pPr>
            <w:r>
              <w:rPr>
                <w:rFonts w:eastAsia="Malgun Gothic"/>
                <w:lang w:eastAsia="ko-KR"/>
              </w:rPr>
              <w:t>Up to 24</w:t>
            </w:r>
            <w:r w:rsidR="00D23BA3" w:rsidRPr="00D23BA3">
              <w:rPr>
                <w:rFonts w:eastAsia="Malgun Gothic"/>
                <w:lang w:eastAsia="ko-KR"/>
              </w:rPr>
              <w:t xml:space="preserve"> for TBS = [10, 20</w:t>
            </w:r>
            <w:r w:rsidR="003C0E10">
              <w:rPr>
                <w:rFonts w:eastAsia="Malgun Gothic"/>
                <w:lang w:eastAsia="ko-KR"/>
              </w:rPr>
              <w:t>] (</w:t>
            </w:r>
            <w:r w:rsidR="00675CE8">
              <w:rPr>
                <w:rFonts w:eastAsia="Malgun Gothic"/>
                <w:lang w:eastAsia="ko-KR"/>
              </w:rPr>
              <w:t xml:space="preserve">mMTC) and </w:t>
            </w:r>
            <w:r w:rsidR="003C0E10">
              <w:rPr>
                <w:rFonts w:eastAsia="Malgun Gothic"/>
                <w:lang w:eastAsia="ko-KR"/>
              </w:rPr>
              <w:t>[20, 40</w:t>
            </w:r>
            <w:r w:rsidR="00D23BA3" w:rsidRPr="00D23BA3">
              <w:rPr>
                <w:rFonts w:eastAsia="Malgun Gothic"/>
                <w:lang w:eastAsia="ko-KR"/>
              </w:rPr>
              <w:t xml:space="preserve">] </w:t>
            </w:r>
            <w:r w:rsidR="00675CE8">
              <w:rPr>
                <w:rFonts w:eastAsia="Malgun Gothic"/>
                <w:lang w:eastAsia="ko-KR"/>
              </w:rPr>
              <w:t>(</w:t>
            </w:r>
            <w:r w:rsidR="00D23BA3" w:rsidRPr="00D23BA3">
              <w:rPr>
                <w:rFonts w:eastAsia="Malgun Gothic"/>
                <w:lang w:eastAsia="ko-KR"/>
              </w:rPr>
              <w:t>eMBB)</w:t>
            </w:r>
            <w:r w:rsidR="00D23BA3">
              <w:rPr>
                <w:rFonts w:eastAsia="Malgun Gothic"/>
                <w:lang w:eastAsia="ko-KR"/>
              </w:rPr>
              <w:t>;</w:t>
            </w:r>
          </w:p>
          <w:p w14:paraId="259F38A1" w14:textId="46369877" w:rsidR="00F8018D" w:rsidRPr="00D23BA3" w:rsidRDefault="00517AE1" w:rsidP="00675CE8">
            <w:pPr>
              <w:spacing w:afterLines="50" w:after="120"/>
              <w:jc w:val="both"/>
              <w:rPr>
                <w:rFonts w:eastAsia="Malgun Gothic"/>
                <w:lang w:eastAsia="ko-KR"/>
              </w:rPr>
            </w:pPr>
            <w:r>
              <w:rPr>
                <w:rFonts w:eastAsia="Malgun Gothic"/>
                <w:lang w:eastAsia="ko-KR"/>
              </w:rPr>
              <w:t xml:space="preserve">Up to 12 </w:t>
            </w:r>
            <w:r w:rsidR="00D23BA3" w:rsidRPr="00D23BA3">
              <w:rPr>
                <w:rFonts w:eastAsia="Malgun Gothic"/>
                <w:lang w:eastAsia="ko-KR"/>
              </w:rPr>
              <w:t>for TBS = [</w:t>
            </w:r>
            <w:r w:rsidR="003C0E10" w:rsidRPr="00D23BA3">
              <w:rPr>
                <w:rFonts w:eastAsia="Malgun Gothic"/>
                <w:lang w:eastAsia="ko-KR"/>
              </w:rPr>
              <w:t>40</w:t>
            </w:r>
            <w:r w:rsidR="003C0E10">
              <w:rPr>
                <w:rFonts w:eastAsia="Malgun Gothic"/>
                <w:lang w:eastAsia="ko-KR"/>
              </w:rPr>
              <w:t xml:space="preserve">, </w:t>
            </w:r>
            <w:r w:rsidR="00D23BA3" w:rsidRPr="00D23BA3">
              <w:rPr>
                <w:rFonts w:eastAsia="Malgun Gothic"/>
                <w:lang w:eastAsia="ko-KR"/>
              </w:rPr>
              <w:t>60, 75]</w:t>
            </w:r>
            <w:r w:rsidR="00675CE8">
              <w:rPr>
                <w:rFonts w:eastAsia="Malgun Gothic"/>
                <w:lang w:eastAsia="ko-KR"/>
              </w:rPr>
              <w:t xml:space="preserve"> (mMTC), </w:t>
            </w:r>
            <w:r w:rsidR="00D23BA3" w:rsidRPr="00D23BA3">
              <w:rPr>
                <w:rFonts w:eastAsia="Malgun Gothic"/>
                <w:lang w:eastAsia="ko-KR"/>
              </w:rPr>
              <w:t>[</w:t>
            </w:r>
            <w:r w:rsidR="003C0E10">
              <w:rPr>
                <w:rFonts w:eastAsia="Malgun Gothic"/>
                <w:lang w:eastAsia="ko-KR"/>
              </w:rPr>
              <w:t xml:space="preserve">80, </w:t>
            </w:r>
            <w:r w:rsidR="00D23BA3" w:rsidRPr="00D23BA3">
              <w:rPr>
                <w:rFonts w:eastAsia="Malgun Gothic"/>
                <w:lang w:eastAsia="ko-KR"/>
              </w:rPr>
              <w:t xml:space="preserve">120, 150] </w:t>
            </w:r>
            <w:r w:rsidR="00675CE8">
              <w:rPr>
                <w:rFonts w:eastAsia="Malgun Gothic"/>
                <w:lang w:eastAsia="ko-KR"/>
              </w:rPr>
              <w:t>(</w:t>
            </w:r>
            <w:r w:rsidR="00D23BA3" w:rsidRPr="00D23BA3">
              <w:rPr>
                <w:rFonts w:eastAsia="Malgun Gothic"/>
                <w:lang w:eastAsia="ko-KR"/>
              </w:rPr>
              <w:t>eMBB)</w:t>
            </w:r>
            <w:r w:rsidR="00675CE8">
              <w:rPr>
                <w:rFonts w:eastAsia="Malgun Gothic"/>
                <w:lang w:eastAsia="ko-KR"/>
              </w:rPr>
              <w:t xml:space="preserve">, and </w:t>
            </w:r>
            <w:r w:rsidR="00675CE8" w:rsidRPr="00D23BA3">
              <w:rPr>
                <w:rFonts w:eastAsia="Malgun Gothic"/>
                <w:lang w:eastAsia="ko-KR"/>
              </w:rPr>
              <w:t>[</w:t>
            </w:r>
            <w:r w:rsidR="00675CE8">
              <w:rPr>
                <w:rFonts w:eastAsia="Malgun Gothic"/>
                <w:lang w:eastAsia="ko-KR"/>
              </w:rPr>
              <w:t xml:space="preserve">10, 20, </w:t>
            </w:r>
            <w:r w:rsidR="00675CE8" w:rsidRPr="00D23BA3">
              <w:rPr>
                <w:rFonts w:eastAsia="Malgun Gothic"/>
                <w:lang w:eastAsia="ko-KR"/>
              </w:rPr>
              <w:t>40</w:t>
            </w:r>
            <w:r w:rsidR="00675CE8">
              <w:rPr>
                <w:rFonts w:eastAsia="Malgun Gothic"/>
                <w:lang w:eastAsia="ko-KR"/>
              </w:rPr>
              <w:t xml:space="preserve">, </w:t>
            </w:r>
            <w:r w:rsidR="00675CE8" w:rsidRPr="00D23BA3">
              <w:rPr>
                <w:rFonts w:eastAsia="Malgun Gothic"/>
                <w:lang w:eastAsia="ko-KR"/>
              </w:rPr>
              <w:t>60, 75]</w:t>
            </w:r>
            <w:r w:rsidR="00675CE8">
              <w:rPr>
                <w:rFonts w:eastAsia="Malgun Gothic"/>
                <w:lang w:eastAsia="ko-KR"/>
              </w:rPr>
              <w:t xml:space="preserve"> (URLLC)</w:t>
            </w:r>
            <w:r>
              <w:rPr>
                <w:rFonts w:eastAsia="Malgun Gothic"/>
                <w:lang w:eastAsia="ko-KR"/>
              </w:rPr>
              <w:t>;</w:t>
            </w:r>
          </w:p>
        </w:tc>
      </w:tr>
      <w:tr w:rsidR="00420D8F" w14:paraId="3799CEB0" w14:textId="77777777" w:rsidTr="00CF27BD">
        <w:tc>
          <w:tcPr>
            <w:tcW w:w="2204" w:type="dxa"/>
            <w:shd w:val="clear" w:color="auto" w:fill="auto"/>
          </w:tcPr>
          <w:p w14:paraId="50C04C0D" w14:textId="70A43056" w:rsidR="00420D8F" w:rsidRPr="003E3D3E" w:rsidRDefault="003F3F3C" w:rsidP="00CF27BD">
            <w:pPr>
              <w:spacing w:afterLines="50" w:after="120"/>
              <w:jc w:val="both"/>
              <w:rPr>
                <w:rFonts w:eastAsia="宋体"/>
              </w:rPr>
            </w:pPr>
            <w:r w:rsidRPr="003E3D3E">
              <w:rPr>
                <w:rFonts w:eastAsia="宋体" w:hint="eastAsia"/>
              </w:rPr>
              <w:t>CATT</w:t>
            </w:r>
          </w:p>
        </w:tc>
        <w:tc>
          <w:tcPr>
            <w:tcW w:w="7402" w:type="dxa"/>
            <w:shd w:val="clear" w:color="auto" w:fill="auto"/>
          </w:tcPr>
          <w:p w14:paraId="7C327AB1" w14:textId="192EC9B6" w:rsidR="00420D8F" w:rsidRPr="00386C49" w:rsidRDefault="003F3F3C" w:rsidP="00CF27BD">
            <w:pPr>
              <w:spacing w:afterLines="50" w:after="120"/>
              <w:jc w:val="both"/>
              <w:rPr>
                <w:rFonts w:eastAsia="宋体"/>
              </w:rPr>
            </w:pPr>
            <w:r>
              <w:rPr>
                <w:rFonts w:eastAsia="宋体" w:hint="eastAsia"/>
              </w:rPr>
              <w:t>We think the number of UEs should not exceed the number of orthogonal DMRS ports supported in NR Rel-15, i.e.</w:t>
            </w:r>
            <w:r w:rsidR="00C37F07">
              <w:rPr>
                <w:rFonts w:eastAsia="宋体" w:hint="eastAsia"/>
              </w:rPr>
              <w:t>,</w:t>
            </w:r>
            <w:r>
              <w:rPr>
                <w:rFonts w:eastAsia="宋体" w:hint="eastAsia"/>
              </w:rPr>
              <w:t xml:space="preserve"> up to 12 UEs for CP-OFDM and up to 8 UEs for DFT-s-OFDM.</w:t>
            </w:r>
          </w:p>
        </w:tc>
      </w:tr>
      <w:tr w:rsidR="00D43990" w14:paraId="32B567DA" w14:textId="77777777" w:rsidTr="00CF27BD">
        <w:tc>
          <w:tcPr>
            <w:tcW w:w="2204" w:type="dxa"/>
            <w:shd w:val="clear" w:color="auto" w:fill="auto"/>
          </w:tcPr>
          <w:p w14:paraId="356E3E65" w14:textId="39547D52" w:rsidR="00D43990" w:rsidRPr="003E3D3E" w:rsidRDefault="00D43990" w:rsidP="00CF27BD">
            <w:pPr>
              <w:spacing w:afterLines="50" w:after="120"/>
              <w:jc w:val="both"/>
              <w:rPr>
                <w:rFonts w:eastAsia="宋体"/>
              </w:rPr>
            </w:pPr>
            <w:r>
              <w:rPr>
                <w:rFonts w:eastAsia="宋体"/>
              </w:rPr>
              <w:t>Ericsson</w:t>
            </w:r>
          </w:p>
        </w:tc>
        <w:tc>
          <w:tcPr>
            <w:tcW w:w="7402" w:type="dxa"/>
            <w:shd w:val="clear" w:color="auto" w:fill="auto"/>
          </w:tcPr>
          <w:p w14:paraId="79588847" w14:textId="4E6319BD" w:rsidR="00D43990" w:rsidRDefault="00D43990" w:rsidP="00D43990">
            <w:pPr>
              <w:spacing w:afterLines="50" w:after="120"/>
              <w:jc w:val="both"/>
              <w:rPr>
                <w:rFonts w:eastAsia="宋体"/>
              </w:rPr>
            </w:pPr>
            <w:r>
              <w:rPr>
                <w:rFonts w:eastAsia="宋体"/>
              </w:rPr>
              <w:t>We don’t see a need to restrict the range that can be evaluated at this time, since conditions that limit the number of comultiplexed UEs require further study.  The number of UEs that can be comultiplexed in NOMA depends on a variety of parameters, including modulation state, number of PRBs, etc.</w:t>
            </w:r>
          </w:p>
          <w:p w14:paraId="615C7305" w14:textId="547115A9" w:rsidR="00D43990" w:rsidRDefault="00D43990" w:rsidP="00D43990">
            <w:pPr>
              <w:spacing w:afterLines="50" w:after="120"/>
              <w:jc w:val="both"/>
              <w:rPr>
                <w:rFonts w:eastAsia="宋体"/>
              </w:rPr>
            </w:pPr>
            <w:r>
              <w:rPr>
                <w:rFonts w:eastAsia="宋体"/>
              </w:rPr>
              <w:t xml:space="preserve">However, companies should identify any differences in their NOMA transmission scheme over Rel-15, in particular when their DMRS design is different from Rel-15.  </w:t>
            </w:r>
          </w:p>
        </w:tc>
      </w:tr>
      <w:tr w:rsidR="0090560C" w14:paraId="42306F42" w14:textId="77777777" w:rsidTr="00CF27BD">
        <w:tc>
          <w:tcPr>
            <w:tcW w:w="2204" w:type="dxa"/>
            <w:shd w:val="clear" w:color="auto" w:fill="auto"/>
          </w:tcPr>
          <w:p w14:paraId="7EDBC55C" w14:textId="5728FD42" w:rsidR="0090560C" w:rsidRDefault="0090560C" w:rsidP="00CF27BD">
            <w:pPr>
              <w:spacing w:afterLines="50" w:after="120"/>
              <w:jc w:val="both"/>
              <w:rPr>
                <w:rFonts w:eastAsia="宋体"/>
              </w:rPr>
            </w:pPr>
            <w:r>
              <w:rPr>
                <w:rFonts w:eastAsia="宋体" w:hint="eastAsia"/>
              </w:rPr>
              <w:t>Samsung</w:t>
            </w:r>
          </w:p>
        </w:tc>
        <w:tc>
          <w:tcPr>
            <w:tcW w:w="7402" w:type="dxa"/>
            <w:shd w:val="clear" w:color="auto" w:fill="auto"/>
          </w:tcPr>
          <w:p w14:paraId="500A94A9" w14:textId="27B67529" w:rsidR="0090560C" w:rsidRDefault="0090560C" w:rsidP="0090560C">
            <w:pPr>
              <w:spacing w:afterLines="50" w:after="120"/>
              <w:jc w:val="both"/>
              <w:rPr>
                <w:rFonts w:eastAsia="宋体"/>
              </w:rPr>
            </w:pPr>
            <w:r>
              <w:rPr>
                <w:rFonts w:eastAsia="宋体" w:hint="eastAsia"/>
              </w:rPr>
              <w:t xml:space="preserve">The supportable number of UEs and/or layers multiplexed on a set of PRB </w:t>
            </w:r>
            <w:r w:rsidR="00F5486B">
              <w:rPr>
                <w:rFonts w:eastAsia="宋体" w:hint="eastAsia"/>
              </w:rPr>
              <w:t xml:space="preserve">by NOMA </w:t>
            </w:r>
            <w:r>
              <w:rPr>
                <w:rFonts w:eastAsia="宋体" w:hint="eastAsia"/>
              </w:rPr>
              <w:t>depends</w:t>
            </w:r>
            <w:r w:rsidR="00F5486B">
              <w:rPr>
                <w:rFonts w:eastAsia="宋体" w:hint="eastAsia"/>
              </w:rPr>
              <w:t xml:space="preserve"> </w:t>
            </w:r>
            <w:r>
              <w:rPr>
                <w:rFonts w:eastAsia="宋体" w:hint="eastAsia"/>
              </w:rPr>
              <w:t>on several factors including the capacity of DMRS, coding rate (</w:t>
            </w:r>
            <w:r w:rsidR="00F5486B">
              <w:rPr>
                <w:rFonts w:eastAsia="宋体" w:hint="eastAsia"/>
              </w:rPr>
              <w:t>i.e. TBS</w:t>
            </w:r>
            <w:r>
              <w:rPr>
                <w:rFonts w:eastAsia="宋体" w:hint="eastAsia"/>
              </w:rPr>
              <w:t>) and receiver complexity etc.</w:t>
            </w:r>
            <w:r w:rsidR="00A55771">
              <w:rPr>
                <w:rFonts w:eastAsia="宋体" w:hint="eastAsia"/>
              </w:rPr>
              <w:t xml:space="preserve"> </w:t>
            </w:r>
          </w:p>
          <w:p w14:paraId="502F5082" w14:textId="52692A40" w:rsidR="0090560C" w:rsidRDefault="00A55771" w:rsidP="00A50059">
            <w:pPr>
              <w:spacing w:afterLines="50" w:after="120"/>
              <w:jc w:val="both"/>
              <w:rPr>
                <w:rFonts w:eastAsia="宋体"/>
              </w:rPr>
            </w:pPr>
            <w:r>
              <w:rPr>
                <w:rFonts w:eastAsia="宋体" w:hint="eastAsia"/>
              </w:rPr>
              <w:t>Although it is better to have</w:t>
            </w:r>
            <w:r w:rsidR="0090560C">
              <w:rPr>
                <w:rFonts w:eastAsia="宋体" w:hint="eastAsia"/>
              </w:rPr>
              <w:t xml:space="preserve"> some aligned number</w:t>
            </w:r>
            <w:r>
              <w:rPr>
                <w:rFonts w:eastAsia="宋体" w:hint="eastAsia"/>
              </w:rPr>
              <w:t>s</w:t>
            </w:r>
            <w:r w:rsidR="0090560C">
              <w:rPr>
                <w:rFonts w:eastAsia="宋体" w:hint="eastAsia"/>
              </w:rPr>
              <w:t xml:space="preserve"> </w:t>
            </w:r>
            <w:r>
              <w:rPr>
                <w:rFonts w:eastAsia="宋体" w:hint="eastAsia"/>
              </w:rPr>
              <w:t>for comparative study, it is hard to give the proper numbers for now for different TBSs and PRBs before observations from simulations. But, from DMRS point of view, we may consider the extension of NR DMRS, and we would like to consider up to 24 UEs (for larger TBS</w:t>
            </w:r>
            <w:r w:rsidR="00A50059">
              <w:rPr>
                <w:rFonts w:eastAsia="宋体" w:hint="eastAsia"/>
              </w:rPr>
              <w:t xml:space="preserve"> and relatively low cost receiver</w:t>
            </w:r>
            <w:r>
              <w:rPr>
                <w:rFonts w:eastAsia="宋体" w:hint="eastAsia"/>
              </w:rPr>
              <w:t xml:space="preserve">, </w:t>
            </w:r>
            <w:r w:rsidR="00A50059">
              <w:rPr>
                <w:rFonts w:eastAsia="宋体" w:hint="eastAsia"/>
              </w:rPr>
              <w:t xml:space="preserve">probably </w:t>
            </w:r>
            <w:r>
              <w:rPr>
                <w:rFonts w:eastAsia="宋体" w:hint="eastAsia"/>
              </w:rPr>
              <w:t xml:space="preserve">smaller # of UEs </w:t>
            </w:r>
            <w:r w:rsidR="00A50059">
              <w:rPr>
                <w:rFonts w:eastAsia="宋体" w:hint="eastAsia"/>
              </w:rPr>
              <w:t>for simulations</w:t>
            </w:r>
            <w:r>
              <w:rPr>
                <w:rFonts w:eastAsia="宋体" w:hint="eastAsia"/>
              </w:rPr>
              <w:t>).</w:t>
            </w:r>
          </w:p>
        </w:tc>
      </w:tr>
      <w:tr w:rsidR="000B5706" w:rsidRPr="006E0A0E" w14:paraId="7242149B" w14:textId="77777777" w:rsidTr="000B5706">
        <w:tc>
          <w:tcPr>
            <w:tcW w:w="2204" w:type="dxa"/>
            <w:tcBorders>
              <w:top w:val="single" w:sz="4" w:space="0" w:color="000000"/>
              <w:left w:val="single" w:sz="4" w:space="0" w:color="000000"/>
              <w:bottom w:val="single" w:sz="4" w:space="0" w:color="000000"/>
              <w:right w:val="single" w:sz="4" w:space="0" w:color="000000"/>
            </w:tcBorders>
            <w:shd w:val="clear" w:color="auto" w:fill="auto"/>
          </w:tcPr>
          <w:p w14:paraId="7A147F6C" w14:textId="77777777" w:rsidR="000B5706" w:rsidRPr="006E0A0E" w:rsidRDefault="000B5706" w:rsidP="003E59CE">
            <w:pPr>
              <w:spacing w:afterLines="50" w:after="120"/>
              <w:jc w:val="both"/>
              <w:rPr>
                <w:rFonts w:eastAsia="宋体"/>
              </w:rPr>
            </w:pPr>
            <w:r w:rsidRPr="006E0A0E">
              <w:rPr>
                <w:rFonts w:eastAsia="宋体" w:hint="eastAsia"/>
              </w:rPr>
              <w:t>Huawei</w:t>
            </w:r>
          </w:p>
        </w:tc>
        <w:tc>
          <w:tcPr>
            <w:tcW w:w="7402" w:type="dxa"/>
            <w:tcBorders>
              <w:top w:val="single" w:sz="4" w:space="0" w:color="000000"/>
              <w:left w:val="single" w:sz="4" w:space="0" w:color="000000"/>
              <w:bottom w:val="single" w:sz="4" w:space="0" w:color="000000"/>
              <w:right w:val="single" w:sz="4" w:space="0" w:color="000000"/>
            </w:tcBorders>
            <w:shd w:val="clear" w:color="auto" w:fill="auto"/>
          </w:tcPr>
          <w:p w14:paraId="7F69597A" w14:textId="77777777" w:rsidR="000B5706" w:rsidRDefault="000B5706" w:rsidP="003E59CE">
            <w:pPr>
              <w:spacing w:afterLines="50" w:after="120"/>
              <w:jc w:val="both"/>
              <w:rPr>
                <w:rFonts w:eastAsia="宋体"/>
              </w:rPr>
            </w:pPr>
            <w:r>
              <w:rPr>
                <w:rFonts w:eastAsia="宋体" w:hint="eastAsia"/>
              </w:rPr>
              <w:t xml:space="preserve">For better calibration/alignment of NoMA evaluations, a set of UE numbers </w:t>
            </w:r>
            <w:r>
              <w:rPr>
                <w:rFonts w:eastAsia="宋体"/>
              </w:rPr>
              <w:t xml:space="preserve">with proper values </w:t>
            </w:r>
            <w:r>
              <w:rPr>
                <w:rFonts w:eastAsia="宋体" w:hint="eastAsia"/>
              </w:rPr>
              <w:t>can be defined</w:t>
            </w:r>
            <w:r>
              <w:rPr>
                <w:rFonts w:eastAsia="宋体"/>
              </w:rPr>
              <w:t xml:space="preserve"> after obtaining more curves from Q1.</w:t>
            </w:r>
            <w:r>
              <w:rPr>
                <w:rFonts w:eastAsia="宋体" w:hint="eastAsia"/>
              </w:rPr>
              <w:t xml:space="preserve"> </w:t>
            </w:r>
          </w:p>
          <w:p w14:paraId="079A9848" w14:textId="77777777" w:rsidR="000B5706" w:rsidRDefault="000B5706" w:rsidP="003E59CE">
            <w:pPr>
              <w:spacing w:afterLines="50" w:after="120"/>
              <w:jc w:val="both"/>
              <w:rPr>
                <w:rFonts w:eastAsia="宋体"/>
              </w:rPr>
            </w:pPr>
            <w:r>
              <w:rPr>
                <w:rFonts w:eastAsia="宋体" w:hint="eastAsia"/>
              </w:rPr>
              <w:t xml:space="preserve">In system level evaluations, link level curves for all different number of UEs used by the scheduler shall be generated to provide the link-to-system mapping, </w:t>
            </w:r>
            <w:r>
              <w:rPr>
                <w:rFonts w:eastAsia="宋体"/>
              </w:rPr>
              <w:t>with</w:t>
            </w:r>
            <w:r>
              <w:rPr>
                <w:rFonts w:eastAsia="宋体" w:hint="eastAsia"/>
              </w:rPr>
              <w:t xml:space="preserve"> a granularity of 1 UE up to the maximum number of multiplexed UEs by the scheduler. It is also noted that system level evaluation with the agreed traffic model can reflect the most frequently used number of multiplex UEs.</w:t>
            </w:r>
          </w:p>
          <w:p w14:paraId="50D0B87B" w14:textId="77777777" w:rsidR="000B5706" w:rsidRPr="006E0A0E" w:rsidRDefault="000B5706" w:rsidP="003E59CE">
            <w:pPr>
              <w:spacing w:afterLines="50" w:after="120"/>
              <w:jc w:val="both"/>
              <w:rPr>
                <w:rFonts w:eastAsia="宋体"/>
              </w:rPr>
            </w:pPr>
            <w:r>
              <w:rPr>
                <w:rFonts w:eastAsia="宋体" w:hint="eastAsia"/>
              </w:rPr>
              <w:t>For any number of multiplexed UEs that exceeds the Rel-15 DMRS design, clarification of DMRS extension is needed by proponents and the link level evaluations shall capture the performance impact due to the corresponding DMRS extension.</w:t>
            </w:r>
          </w:p>
        </w:tc>
      </w:tr>
      <w:tr w:rsidR="003E59CE" w:rsidRPr="006E0A0E" w14:paraId="38FE9D6A" w14:textId="77777777" w:rsidTr="000B5706">
        <w:tc>
          <w:tcPr>
            <w:tcW w:w="2204" w:type="dxa"/>
            <w:tcBorders>
              <w:top w:val="single" w:sz="4" w:space="0" w:color="000000"/>
              <w:left w:val="single" w:sz="4" w:space="0" w:color="000000"/>
              <w:bottom w:val="single" w:sz="4" w:space="0" w:color="000000"/>
              <w:right w:val="single" w:sz="4" w:space="0" w:color="000000"/>
            </w:tcBorders>
            <w:shd w:val="clear" w:color="auto" w:fill="auto"/>
          </w:tcPr>
          <w:p w14:paraId="6F96C5B0" w14:textId="76D7501A" w:rsidR="003E59CE" w:rsidRPr="006E0A0E" w:rsidRDefault="003E59CE" w:rsidP="003E59CE">
            <w:pPr>
              <w:spacing w:afterLines="50" w:after="120"/>
              <w:jc w:val="both"/>
              <w:rPr>
                <w:rFonts w:eastAsia="宋体"/>
              </w:rPr>
            </w:pPr>
            <w:r>
              <w:rPr>
                <w:rFonts w:eastAsia="宋体" w:hint="eastAsia"/>
              </w:rPr>
              <w:t>NTT DOCOMO</w:t>
            </w:r>
          </w:p>
        </w:tc>
        <w:tc>
          <w:tcPr>
            <w:tcW w:w="7402" w:type="dxa"/>
            <w:tcBorders>
              <w:top w:val="single" w:sz="4" w:space="0" w:color="000000"/>
              <w:left w:val="single" w:sz="4" w:space="0" w:color="000000"/>
              <w:bottom w:val="single" w:sz="4" w:space="0" w:color="000000"/>
              <w:right w:val="single" w:sz="4" w:space="0" w:color="000000"/>
            </w:tcBorders>
            <w:shd w:val="clear" w:color="auto" w:fill="auto"/>
          </w:tcPr>
          <w:p w14:paraId="21C5A85C" w14:textId="531DA2D8" w:rsidR="003D1800" w:rsidRDefault="003E59CE" w:rsidP="003D1800">
            <w:pPr>
              <w:spacing w:afterLines="50" w:after="120"/>
              <w:jc w:val="both"/>
              <w:rPr>
                <w:rFonts w:eastAsia="宋体"/>
              </w:rPr>
            </w:pPr>
            <w:r>
              <w:rPr>
                <w:rFonts w:eastAsia="宋体"/>
              </w:rPr>
              <w:t xml:space="preserve">Note that overloading is a very important parameter for NOMA schemes compared with OMA case. </w:t>
            </w:r>
            <w:r w:rsidR="003D1800">
              <w:rPr>
                <w:rFonts w:eastAsia="宋体"/>
              </w:rPr>
              <w:t>I</w:t>
            </w:r>
            <w:r w:rsidR="003D1800" w:rsidRPr="003E59CE">
              <w:rPr>
                <w:rFonts w:eastAsia="宋体"/>
              </w:rPr>
              <w:t>n order to have clear understanding of different NOMA schemes, no restrict</w:t>
            </w:r>
            <w:r w:rsidR="008766E8">
              <w:rPr>
                <w:rFonts w:eastAsia="宋体"/>
              </w:rPr>
              <w:t>ion</w:t>
            </w:r>
            <w:r w:rsidR="003D1800" w:rsidRPr="003E59CE">
              <w:rPr>
                <w:rFonts w:eastAsia="宋体"/>
              </w:rPr>
              <w:t xml:space="preserve"> is preferred.</w:t>
            </w:r>
          </w:p>
          <w:p w14:paraId="062AF4D1" w14:textId="36D8857F" w:rsidR="003E59CE" w:rsidRDefault="003D1800" w:rsidP="003D1800">
            <w:pPr>
              <w:spacing w:afterLines="50" w:after="120"/>
              <w:jc w:val="both"/>
              <w:rPr>
                <w:rFonts w:eastAsia="宋体"/>
              </w:rPr>
            </w:pPr>
            <w:r>
              <w:rPr>
                <w:rFonts w:eastAsia="宋体"/>
              </w:rPr>
              <w:t xml:space="preserve">For evaluation propose, </w:t>
            </w:r>
            <w:r w:rsidRPr="003D1800">
              <w:rPr>
                <w:rFonts w:eastAsia="宋体"/>
              </w:rPr>
              <w:t xml:space="preserve">we would like to consider up to </w:t>
            </w:r>
            <w:r>
              <w:rPr>
                <w:rFonts w:eastAsia="宋体"/>
              </w:rPr>
              <w:t>36</w:t>
            </w:r>
            <w:r w:rsidRPr="003D1800">
              <w:rPr>
                <w:rFonts w:eastAsia="宋体"/>
              </w:rPr>
              <w:t xml:space="preserve"> UEs</w:t>
            </w:r>
            <w:r>
              <w:rPr>
                <w:rFonts w:eastAsia="宋体"/>
              </w:rPr>
              <w:t xml:space="preserve"> at least for mMTC cases.</w:t>
            </w:r>
            <w:r>
              <w:rPr>
                <w:rFonts w:eastAsia="宋体" w:hint="eastAsia"/>
              </w:rPr>
              <w:t xml:space="preserve"> </w:t>
            </w:r>
          </w:p>
        </w:tc>
      </w:tr>
      <w:tr w:rsidR="006352C3" w:rsidRPr="006E0A0E" w14:paraId="23A141E5" w14:textId="77777777" w:rsidTr="000B5706">
        <w:tc>
          <w:tcPr>
            <w:tcW w:w="2204" w:type="dxa"/>
            <w:tcBorders>
              <w:top w:val="single" w:sz="4" w:space="0" w:color="000000"/>
              <w:left w:val="single" w:sz="4" w:space="0" w:color="000000"/>
              <w:bottom w:val="single" w:sz="4" w:space="0" w:color="000000"/>
              <w:right w:val="single" w:sz="4" w:space="0" w:color="000000"/>
            </w:tcBorders>
            <w:shd w:val="clear" w:color="auto" w:fill="auto"/>
          </w:tcPr>
          <w:p w14:paraId="67A3D266" w14:textId="03ED0568" w:rsidR="006352C3" w:rsidRDefault="006352C3" w:rsidP="003E59CE">
            <w:pPr>
              <w:spacing w:afterLines="50" w:after="120"/>
              <w:jc w:val="both"/>
              <w:rPr>
                <w:rFonts w:eastAsia="宋体"/>
              </w:rPr>
            </w:pPr>
            <w:r>
              <w:rPr>
                <w:rFonts w:eastAsia="宋体"/>
              </w:rPr>
              <w:t>InterDigital</w:t>
            </w:r>
          </w:p>
        </w:tc>
        <w:tc>
          <w:tcPr>
            <w:tcW w:w="7402" w:type="dxa"/>
            <w:tcBorders>
              <w:top w:val="single" w:sz="4" w:space="0" w:color="000000"/>
              <w:left w:val="single" w:sz="4" w:space="0" w:color="000000"/>
              <w:bottom w:val="single" w:sz="4" w:space="0" w:color="000000"/>
              <w:right w:val="single" w:sz="4" w:space="0" w:color="000000"/>
            </w:tcBorders>
            <w:shd w:val="clear" w:color="auto" w:fill="auto"/>
          </w:tcPr>
          <w:p w14:paraId="12CB7DAE" w14:textId="0F0A4AAF" w:rsidR="006352C3" w:rsidRDefault="006352C3" w:rsidP="003D1800">
            <w:pPr>
              <w:spacing w:afterLines="50" w:after="120"/>
              <w:jc w:val="both"/>
              <w:rPr>
                <w:rFonts w:eastAsia="宋体"/>
              </w:rPr>
            </w:pPr>
            <w:r>
              <w:rPr>
                <w:rFonts w:eastAsia="宋体"/>
              </w:rPr>
              <w:t>I</w:t>
            </w:r>
            <w:r w:rsidR="007B3E4A">
              <w:rPr>
                <w:rFonts w:eastAsia="宋体"/>
              </w:rPr>
              <w:t xml:space="preserve">n principle, we share the view that there should not be any restriction on the number of supported UEs. However, we should keep in mind that in the absence of a common DMRS design to support overloading cases beyond R-15 DMRS </w:t>
            </w:r>
            <w:r w:rsidR="00C35FA0">
              <w:rPr>
                <w:rFonts w:eastAsia="宋体"/>
              </w:rPr>
              <w:t>capability</w:t>
            </w:r>
            <w:r w:rsidR="007B3E4A">
              <w:rPr>
                <w:rFonts w:eastAsia="宋体"/>
              </w:rPr>
              <w:t xml:space="preserve">, we may have to either rely on </w:t>
            </w:r>
            <w:r w:rsidR="00B67BF3">
              <w:rPr>
                <w:rFonts w:eastAsia="宋体"/>
              </w:rPr>
              <w:t xml:space="preserve">an </w:t>
            </w:r>
            <w:r w:rsidR="007B3E4A">
              <w:rPr>
                <w:rFonts w:eastAsia="宋体"/>
              </w:rPr>
              <w:t xml:space="preserve">ideal CHEST or a CHEST error model to assure a fair performance comparison across the schemes. In other words, we need to make sure </w:t>
            </w:r>
            <w:r w:rsidR="00B67BF3">
              <w:rPr>
                <w:rFonts w:eastAsia="宋体"/>
              </w:rPr>
              <w:t xml:space="preserve">that </w:t>
            </w:r>
            <w:r w:rsidR="007B3E4A">
              <w:rPr>
                <w:rFonts w:eastAsia="宋体"/>
              </w:rPr>
              <w:t xml:space="preserve">DMRS design assumptions </w:t>
            </w:r>
            <w:r w:rsidR="00B67BF3">
              <w:rPr>
                <w:rFonts w:eastAsia="宋体"/>
              </w:rPr>
              <w:t>would</w:t>
            </w:r>
            <w:r w:rsidR="007B3E4A">
              <w:rPr>
                <w:rFonts w:eastAsia="宋体"/>
              </w:rPr>
              <w:t xml:space="preserve"> not contaminate NOMA scheme comparison</w:t>
            </w:r>
            <w:r w:rsidR="00C35FA0">
              <w:rPr>
                <w:rFonts w:eastAsia="宋体"/>
              </w:rPr>
              <w:t xml:space="preserve"> for high overloading </w:t>
            </w:r>
            <w:r w:rsidR="00B67BF3">
              <w:rPr>
                <w:rFonts w:eastAsia="宋体"/>
              </w:rPr>
              <w:t>scenarios</w:t>
            </w:r>
            <w:r w:rsidR="007B3E4A">
              <w:rPr>
                <w:rFonts w:eastAsia="宋体"/>
              </w:rPr>
              <w:t>.</w:t>
            </w:r>
          </w:p>
        </w:tc>
      </w:tr>
      <w:tr w:rsidR="008F742E" w:rsidRPr="008F742E" w14:paraId="72C8C30A" w14:textId="77777777" w:rsidTr="000B5706">
        <w:tc>
          <w:tcPr>
            <w:tcW w:w="2204" w:type="dxa"/>
            <w:tcBorders>
              <w:top w:val="single" w:sz="4" w:space="0" w:color="000000"/>
              <w:left w:val="single" w:sz="4" w:space="0" w:color="000000"/>
              <w:bottom w:val="single" w:sz="4" w:space="0" w:color="000000"/>
              <w:right w:val="single" w:sz="4" w:space="0" w:color="000000"/>
            </w:tcBorders>
            <w:shd w:val="clear" w:color="auto" w:fill="auto"/>
          </w:tcPr>
          <w:p w14:paraId="083B1C1C" w14:textId="42AE42DC" w:rsidR="00AD4D8B" w:rsidRPr="008F742E" w:rsidRDefault="001575F1" w:rsidP="003E59CE">
            <w:pPr>
              <w:spacing w:afterLines="50" w:after="120"/>
              <w:jc w:val="both"/>
              <w:rPr>
                <w:rFonts w:eastAsia="宋体"/>
              </w:rPr>
            </w:pPr>
            <w:r w:rsidRPr="008F742E">
              <w:rPr>
                <w:rFonts w:eastAsia="宋体"/>
              </w:rPr>
              <w:t>Qualcomm</w:t>
            </w:r>
          </w:p>
        </w:tc>
        <w:tc>
          <w:tcPr>
            <w:tcW w:w="7402" w:type="dxa"/>
            <w:tcBorders>
              <w:top w:val="single" w:sz="4" w:space="0" w:color="000000"/>
              <w:left w:val="single" w:sz="4" w:space="0" w:color="000000"/>
              <w:bottom w:val="single" w:sz="4" w:space="0" w:color="000000"/>
              <w:right w:val="single" w:sz="4" w:space="0" w:color="000000"/>
            </w:tcBorders>
            <w:shd w:val="clear" w:color="auto" w:fill="auto"/>
          </w:tcPr>
          <w:p w14:paraId="15E37352" w14:textId="140F5587" w:rsidR="009D70AA" w:rsidRDefault="009D70AA" w:rsidP="003D1800">
            <w:pPr>
              <w:spacing w:afterLines="50" w:after="120"/>
              <w:jc w:val="both"/>
              <w:rPr>
                <w:rFonts w:eastAsia="宋体"/>
              </w:rPr>
            </w:pPr>
            <w:r>
              <w:rPr>
                <w:rFonts w:eastAsia="宋体"/>
              </w:rPr>
              <w:t xml:space="preserve">The </w:t>
            </w:r>
            <w:r w:rsidRPr="008F742E">
              <w:rPr>
                <w:rFonts w:eastAsia="宋体"/>
              </w:rPr>
              <w:t xml:space="preserve">maximum number of UEs should be scalable with PRB </w:t>
            </w:r>
            <w:r>
              <w:rPr>
                <w:rFonts w:eastAsia="宋体"/>
              </w:rPr>
              <w:t>allocation</w:t>
            </w:r>
            <w:r w:rsidRPr="008F742E">
              <w:rPr>
                <w:rFonts w:eastAsia="宋体"/>
              </w:rPr>
              <w:t>, TBS</w:t>
            </w:r>
            <w:r>
              <w:rPr>
                <w:rFonts w:eastAsia="宋体"/>
              </w:rPr>
              <w:t>,</w:t>
            </w:r>
            <w:r w:rsidRPr="008F742E">
              <w:rPr>
                <w:rFonts w:eastAsia="宋体"/>
              </w:rPr>
              <w:t xml:space="preserve"> and the number of Rx antennas.</w:t>
            </w:r>
          </w:p>
          <w:p w14:paraId="5EB221D5" w14:textId="1096F56D" w:rsidR="001575F1" w:rsidRPr="008F742E" w:rsidRDefault="009D70AA" w:rsidP="003D1800">
            <w:pPr>
              <w:spacing w:afterLines="50" w:after="120"/>
              <w:jc w:val="both"/>
              <w:rPr>
                <w:rFonts w:eastAsia="宋体"/>
              </w:rPr>
            </w:pPr>
            <w:r>
              <w:rPr>
                <w:rFonts w:eastAsia="宋体"/>
              </w:rPr>
              <w:t xml:space="preserve">We agree that it is not critical to restrict the maximum number of UEs at this point and </w:t>
            </w:r>
            <w:r w:rsidR="002D6519">
              <w:rPr>
                <w:rFonts w:eastAsia="宋体"/>
              </w:rPr>
              <w:t>would be</w:t>
            </w:r>
            <w:r>
              <w:rPr>
                <w:rFonts w:eastAsia="宋体"/>
              </w:rPr>
              <w:t xml:space="preserve"> </w:t>
            </w:r>
            <w:r w:rsidR="00A72422" w:rsidRPr="008F742E">
              <w:rPr>
                <w:rFonts w:eastAsia="宋体"/>
              </w:rPr>
              <w:t>ok with deferring the decision</w:t>
            </w:r>
            <w:r>
              <w:rPr>
                <w:rFonts w:eastAsia="宋体"/>
              </w:rPr>
              <w:t>.</w:t>
            </w:r>
          </w:p>
        </w:tc>
      </w:tr>
      <w:tr w:rsidR="00F3359C" w14:paraId="188DA5BF" w14:textId="77777777" w:rsidTr="00F3359C">
        <w:tc>
          <w:tcPr>
            <w:tcW w:w="2204" w:type="dxa"/>
            <w:tcBorders>
              <w:top w:val="single" w:sz="4" w:space="0" w:color="000000"/>
              <w:left w:val="single" w:sz="4" w:space="0" w:color="000000"/>
              <w:bottom w:val="single" w:sz="4" w:space="0" w:color="000000"/>
              <w:right w:val="single" w:sz="4" w:space="0" w:color="000000"/>
            </w:tcBorders>
            <w:shd w:val="clear" w:color="auto" w:fill="auto"/>
          </w:tcPr>
          <w:p w14:paraId="2A094C28" w14:textId="77777777" w:rsidR="00F3359C" w:rsidRDefault="00F3359C">
            <w:pPr>
              <w:spacing w:afterLines="50" w:after="120"/>
              <w:jc w:val="both"/>
              <w:rPr>
                <w:rFonts w:eastAsia="宋体"/>
              </w:rPr>
            </w:pPr>
            <w:r>
              <w:rPr>
                <w:rFonts w:eastAsia="宋体"/>
              </w:rPr>
              <w:t>Nokia/NSB</w:t>
            </w:r>
          </w:p>
        </w:tc>
        <w:tc>
          <w:tcPr>
            <w:tcW w:w="7402" w:type="dxa"/>
            <w:tcBorders>
              <w:top w:val="single" w:sz="4" w:space="0" w:color="000000"/>
              <w:left w:val="single" w:sz="4" w:space="0" w:color="000000"/>
              <w:bottom w:val="single" w:sz="4" w:space="0" w:color="000000"/>
              <w:right w:val="single" w:sz="4" w:space="0" w:color="000000"/>
            </w:tcBorders>
            <w:shd w:val="clear" w:color="auto" w:fill="auto"/>
          </w:tcPr>
          <w:p w14:paraId="41BB721F" w14:textId="77777777" w:rsidR="00F3359C" w:rsidRDefault="00F3359C">
            <w:pPr>
              <w:spacing w:afterLines="50" w:after="120"/>
              <w:jc w:val="both"/>
              <w:rPr>
                <w:rFonts w:eastAsia="宋体"/>
              </w:rPr>
            </w:pPr>
            <w:r>
              <w:rPr>
                <w:rFonts w:eastAsia="宋体"/>
              </w:rPr>
              <w:t>At this stage, we should not restrict the number of UEs. The number of UEs has to be compatible with the DMRS design. As agreed in the RAN1#93 meeting, the NR release 15 DMRS design is used for up to 12 antenna ports. If more than 12 UEs are simulated, then the DMRS design should be described.</w:t>
            </w:r>
          </w:p>
          <w:p w14:paraId="4F15F610" w14:textId="77777777" w:rsidR="00F3359C" w:rsidRDefault="00F3359C">
            <w:pPr>
              <w:spacing w:afterLines="50" w:after="120"/>
              <w:jc w:val="both"/>
              <w:rPr>
                <w:rFonts w:eastAsia="宋体"/>
              </w:rPr>
            </w:pPr>
            <w:r>
              <w:rPr>
                <w:rFonts w:eastAsia="宋体"/>
              </w:rPr>
              <w:t>Reporting should include the DMRS overhead and the number of antenna ports.</w:t>
            </w:r>
          </w:p>
        </w:tc>
      </w:tr>
      <w:tr w:rsidR="00133000" w14:paraId="572552F8" w14:textId="77777777" w:rsidTr="00F3359C">
        <w:tc>
          <w:tcPr>
            <w:tcW w:w="2204" w:type="dxa"/>
            <w:tcBorders>
              <w:top w:val="single" w:sz="4" w:space="0" w:color="000000"/>
              <w:left w:val="single" w:sz="4" w:space="0" w:color="000000"/>
              <w:bottom w:val="single" w:sz="4" w:space="0" w:color="000000"/>
              <w:right w:val="single" w:sz="4" w:space="0" w:color="000000"/>
            </w:tcBorders>
            <w:shd w:val="clear" w:color="auto" w:fill="auto"/>
          </w:tcPr>
          <w:p w14:paraId="59D6D008" w14:textId="0C6AFEB5" w:rsidR="00133000" w:rsidRDefault="00133000" w:rsidP="00133000">
            <w:pPr>
              <w:spacing w:afterLines="50" w:after="120"/>
              <w:jc w:val="both"/>
              <w:rPr>
                <w:rFonts w:eastAsia="宋体"/>
              </w:rPr>
            </w:pPr>
            <w:r>
              <w:rPr>
                <w:rFonts w:eastAsia="宋体"/>
              </w:rPr>
              <w:t>Hughes</w:t>
            </w:r>
          </w:p>
        </w:tc>
        <w:tc>
          <w:tcPr>
            <w:tcW w:w="7402" w:type="dxa"/>
            <w:tcBorders>
              <w:top w:val="single" w:sz="4" w:space="0" w:color="000000"/>
              <w:left w:val="single" w:sz="4" w:space="0" w:color="000000"/>
              <w:bottom w:val="single" w:sz="4" w:space="0" w:color="000000"/>
              <w:right w:val="single" w:sz="4" w:space="0" w:color="000000"/>
            </w:tcBorders>
            <w:shd w:val="clear" w:color="auto" w:fill="auto"/>
          </w:tcPr>
          <w:p w14:paraId="7FBA18ED" w14:textId="77777777" w:rsidR="00133000" w:rsidRDefault="00133000" w:rsidP="00133000">
            <w:pPr>
              <w:spacing w:afterLines="50" w:after="120"/>
              <w:jc w:val="both"/>
              <w:rPr>
                <w:rFonts w:eastAsia="宋体"/>
              </w:rPr>
            </w:pPr>
            <w:r>
              <w:rPr>
                <w:rFonts w:eastAsia="宋体"/>
              </w:rPr>
              <w:t xml:space="preserve">We think that there should not be any restriction on the number of supported UEs. As a matter of fact, it would be very useful if the companies increase the number of UEs to the point where the proposed NOMA scheme shows significant performance degradation.  </w:t>
            </w:r>
          </w:p>
          <w:p w14:paraId="20F7A298" w14:textId="2C1508B9" w:rsidR="00133000" w:rsidRDefault="00133000" w:rsidP="00133000">
            <w:pPr>
              <w:spacing w:afterLines="50" w:after="120"/>
              <w:jc w:val="both"/>
              <w:rPr>
                <w:rFonts w:eastAsia="宋体"/>
              </w:rPr>
            </w:pPr>
            <w:r>
              <w:rPr>
                <w:rFonts w:eastAsia="宋体"/>
              </w:rPr>
              <w:t xml:space="preserve">Regarding the simulation results with high number of UEs and realistic channel estimation, it is our understanding that companies </w:t>
            </w:r>
            <w:r w:rsidR="00254683">
              <w:rPr>
                <w:rFonts w:eastAsia="宋体"/>
              </w:rPr>
              <w:t>may extend the DMRS symbols while incorporating</w:t>
            </w:r>
            <w:r>
              <w:rPr>
                <w:rFonts w:eastAsia="宋体"/>
              </w:rPr>
              <w:t xml:space="preserve"> the resulting overhead in their spectral efficiency figures.</w:t>
            </w:r>
          </w:p>
        </w:tc>
      </w:tr>
      <w:tr w:rsidR="00030DF9" w14:paraId="16B247C9" w14:textId="77777777" w:rsidTr="00F3359C">
        <w:tc>
          <w:tcPr>
            <w:tcW w:w="2204" w:type="dxa"/>
            <w:tcBorders>
              <w:top w:val="single" w:sz="4" w:space="0" w:color="000000"/>
              <w:left w:val="single" w:sz="4" w:space="0" w:color="000000"/>
              <w:bottom w:val="single" w:sz="4" w:space="0" w:color="000000"/>
              <w:right w:val="single" w:sz="4" w:space="0" w:color="000000"/>
            </w:tcBorders>
            <w:shd w:val="clear" w:color="auto" w:fill="auto"/>
          </w:tcPr>
          <w:p w14:paraId="5A6363F6" w14:textId="137B02B2" w:rsidR="00030DF9" w:rsidRDefault="00030DF9" w:rsidP="00133000">
            <w:pPr>
              <w:spacing w:afterLines="50" w:after="120"/>
              <w:jc w:val="both"/>
              <w:rPr>
                <w:rFonts w:eastAsia="宋体"/>
              </w:rPr>
            </w:pPr>
            <w:r>
              <w:rPr>
                <w:rFonts w:eastAsia="宋体"/>
              </w:rPr>
              <w:t>Intel</w:t>
            </w:r>
          </w:p>
        </w:tc>
        <w:tc>
          <w:tcPr>
            <w:tcW w:w="7402" w:type="dxa"/>
            <w:tcBorders>
              <w:top w:val="single" w:sz="4" w:space="0" w:color="000000"/>
              <w:left w:val="single" w:sz="4" w:space="0" w:color="000000"/>
              <w:bottom w:val="single" w:sz="4" w:space="0" w:color="000000"/>
              <w:right w:val="single" w:sz="4" w:space="0" w:color="000000"/>
            </w:tcBorders>
            <w:shd w:val="clear" w:color="auto" w:fill="auto"/>
          </w:tcPr>
          <w:p w14:paraId="31FECAAE" w14:textId="3B81E644" w:rsidR="00030DF9" w:rsidRDefault="00702049" w:rsidP="00702049">
            <w:pPr>
              <w:spacing w:afterLines="50" w:after="120"/>
              <w:jc w:val="both"/>
              <w:rPr>
                <w:rFonts w:eastAsia="宋体"/>
              </w:rPr>
            </w:pPr>
            <w:r>
              <w:rPr>
                <w:rFonts w:eastAsia="宋体"/>
              </w:rPr>
              <w:t xml:space="preserve">It may be early to have any restriction on the number of UEs. Depending on further discussion, e.g., whether random MA signature selection is used or not, the number of users can be differentiated. </w:t>
            </w:r>
          </w:p>
        </w:tc>
      </w:tr>
      <w:tr w:rsidR="0012707E" w14:paraId="53B8A785" w14:textId="77777777" w:rsidTr="00F3359C">
        <w:tc>
          <w:tcPr>
            <w:tcW w:w="2204" w:type="dxa"/>
            <w:tcBorders>
              <w:top w:val="single" w:sz="4" w:space="0" w:color="000000"/>
              <w:left w:val="single" w:sz="4" w:space="0" w:color="000000"/>
              <w:bottom w:val="single" w:sz="4" w:space="0" w:color="000000"/>
              <w:right w:val="single" w:sz="4" w:space="0" w:color="000000"/>
            </w:tcBorders>
            <w:shd w:val="clear" w:color="auto" w:fill="auto"/>
          </w:tcPr>
          <w:p w14:paraId="66F7906C" w14:textId="65497B7B" w:rsidR="0012707E" w:rsidRDefault="0012707E" w:rsidP="0012707E">
            <w:pPr>
              <w:spacing w:afterLines="50" w:after="120"/>
              <w:jc w:val="both"/>
              <w:rPr>
                <w:rFonts w:eastAsia="宋体"/>
              </w:rPr>
            </w:pPr>
            <w:r>
              <w:rPr>
                <w:rFonts w:eastAsia="Malgun Gothic" w:hint="eastAsia"/>
                <w:lang w:eastAsia="ko-KR"/>
              </w:rPr>
              <w:t>ETRI</w:t>
            </w:r>
          </w:p>
        </w:tc>
        <w:tc>
          <w:tcPr>
            <w:tcW w:w="7402" w:type="dxa"/>
            <w:tcBorders>
              <w:top w:val="single" w:sz="4" w:space="0" w:color="000000"/>
              <w:left w:val="single" w:sz="4" w:space="0" w:color="000000"/>
              <w:bottom w:val="single" w:sz="4" w:space="0" w:color="000000"/>
              <w:right w:val="single" w:sz="4" w:space="0" w:color="000000"/>
            </w:tcBorders>
            <w:shd w:val="clear" w:color="auto" w:fill="auto"/>
          </w:tcPr>
          <w:p w14:paraId="426C6703" w14:textId="4F1306F5" w:rsidR="0012707E" w:rsidRDefault="0012707E" w:rsidP="0012707E">
            <w:pPr>
              <w:spacing w:afterLines="50" w:after="120"/>
              <w:jc w:val="both"/>
              <w:rPr>
                <w:rFonts w:eastAsia="宋体"/>
              </w:rPr>
            </w:pPr>
            <w:r>
              <w:rPr>
                <w:rFonts w:eastAsia="Malgun Gothic" w:hint="eastAsia"/>
                <w:lang w:eastAsia="ko-KR"/>
              </w:rPr>
              <w:t xml:space="preserve">Agree in principle that the supported number of UEs </w:t>
            </w:r>
            <w:r>
              <w:rPr>
                <w:rFonts w:eastAsia="Malgun Gothic"/>
                <w:lang w:eastAsia="ko-KR"/>
              </w:rPr>
              <w:t>should not be restricted.  However, it is obvious that the supported number of DMRS ports is in close relation to the number of supported UEs, and perhaps this could be the practical upper bound on the maximum number of supported UEs.</w:t>
            </w:r>
          </w:p>
        </w:tc>
      </w:tr>
      <w:tr w:rsidR="00680704" w14:paraId="228F1191" w14:textId="77777777" w:rsidTr="00680704">
        <w:tc>
          <w:tcPr>
            <w:tcW w:w="2204" w:type="dxa"/>
            <w:tcBorders>
              <w:top w:val="single" w:sz="4" w:space="0" w:color="000000"/>
              <w:left w:val="single" w:sz="4" w:space="0" w:color="000000"/>
              <w:bottom w:val="single" w:sz="4" w:space="0" w:color="000000"/>
              <w:right w:val="single" w:sz="4" w:space="0" w:color="000000"/>
            </w:tcBorders>
            <w:shd w:val="clear" w:color="auto" w:fill="auto"/>
          </w:tcPr>
          <w:p w14:paraId="5920C9A2" w14:textId="77777777" w:rsidR="00680704" w:rsidRPr="00680704" w:rsidRDefault="00680704" w:rsidP="006A6631">
            <w:pPr>
              <w:spacing w:afterLines="50" w:after="120"/>
              <w:jc w:val="both"/>
              <w:rPr>
                <w:rFonts w:eastAsia="Malgun Gothic"/>
                <w:lang w:eastAsia="ko-KR"/>
              </w:rPr>
            </w:pPr>
            <w:r w:rsidRPr="00680704">
              <w:rPr>
                <w:rFonts w:eastAsia="Malgun Gothic"/>
                <w:lang w:eastAsia="ko-KR"/>
              </w:rPr>
              <w:t>vivo</w:t>
            </w:r>
          </w:p>
        </w:tc>
        <w:tc>
          <w:tcPr>
            <w:tcW w:w="7402" w:type="dxa"/>
            <w:tcBorders>
              <w:top w:val="single" w:sz="4" w:space="0" w:color="000000"/>
              <w:left w:val="single" w:sz="4" w:space="0" w:color="000000"/>
              <w:bottom w:val="single" w:sz="4" w:space="0" w:color="000000"/>
              <w:right w:val="single" w:sz="4" w:space="0" w:color="000000"/>
            </w:tcBorders>
            <w:shd w:val="clear" w:color="auto" w:fill="auto"/>
          </w:tcPr>
          <w:p w14:paraId="59E43340" w14:textId="77777777" w:rsidR="00680704" w:rsidRPr="00680704" w:rsidRDefault="00680704" w:rsidP="006A6631">
            <w:pPr>
              <w:spacing w:afterLines="50" w:after="120"/>
              <w:jc w:val="both"/>
              <w:rPr>
                <w:rFonts w:eastAsia="Malgun Gothic"/>
                <w:lang w:eastAsia="ko-KR"/>
              </w:rPr>
            </w:pPr>
            <w:r w:rsidRPr="00680704">
              <w:rPr>
                <w:rFonts w:eastAsia="Malgun Gothic"/>
                <w:lang w:eastAsia="ko-KR"/>
              </w:rPr>
              <w:t>Although it may be beneficial to restrict the cases of number of UEs for simulation, it is not necessary to put a limit on the maximum number of UEs for this study. A large number of UEs considering DMRS capacity would be one of cases that we need further investigation in NOMA SI.</w:t>
            </w:r>
          </w:p>
        </w:tc>
      </w:tr>
      <w:tr w:rsidR="00B710FD" w14:paraId="72B27785" w14:textId="77777777" w:rsidTr="00680704">
        <w:tc>
          <w:tcPr>
            <w:tcW w:w="2204" w:type="dxa"/>
            <w:tcBorders>
              <w:top w:val="single" w:sz="4" w:space="0" w:color="000000"/>
              <w:left w:val="single" w:sz="4" w:space="0" w:color="000000"/>
              <w:bottom w:val="single" w:sz="4" w:space="0" w:color="000000"/>
              <w:right w:val="single" w:sz="4" w:space="0" w:color="000000"/>
            </w:tcBorders>
            <w:shd w:val="clear" w:color="auto" w:fill="auto"/>
          </w:tcPr>
          <w:p w14:paraId="6C2DD755" w14:textId="0D22C3B8" w:rsidR="00B710FD" w:rsidRPr="00680704" w:rsidRDefault="00B710FD" w:rsidP="006A6631">
            <w:pPr>
              <w:spacing w:afterLines="50" w:after="120"/>
              <w:jc w:val="both"/>
              <w:rPr>
                <w:rFonts w:eastAsia="Malgun Gothic"/>
                <w:lang w:eastAsia="ko-KR"/>
              </w:rPr>
            </w:pPr>
            <w:r w:rsidRPr="00D87409">
              <w:rPr>
                <w:rFonts w:eastAsia="MS Mincho" w:hint="eastAsia"/>
                <w:szCs w:val="20"/>
                <w:lang w:eastAsia="ja-JP"/>
              </w:rPr>
              <w:t>Sony</w:t>
            </w:r>
          </w:p>
        </w:tc>
        <w:tc>
          <w:tcPr>
            <w:tcW w:w="7402" w:type="dxa"/>
            <w:tcBorders>
              <w:top w:val="single" w:sz="4" w:space="0" w:color="000000"/>
              <w:left w:val="single" w:sz="4" w:space="0" w:color="000000"/>
              <w:bottom w:val="single" w:sz="4" w:space="0" w:color="000000"/>
              <w:right w:val="single" w:sz="4" w:space="0" w:color="000000"/>
            </w:tcBorders>
            <w:shd w:val="clear" w:color="auto" w:fill="auto"/>
          </w:tcPr>
          <w:p w14:paraId="35AAC0C8" w14:textId="52CC1419" w:rsidR="00B710FD" w:rsidRPr="00680704" w:rsidRDefault="00B710FD" w:rsidP="0005379C">
            <w:pPr>
              <w:spacing w:afterLines="50" w:after="120"/>
              <w:jc w:val="both"/>
              <w:rPr>
                <w:rFonts w:eastAsia="Malgun Gothic"/>
                <w:lang w:eastAsia="ko-KR"/>
              </w:rPr>
            </w:pPr>
            <w:r>
              <w:t>Specified set of numbers of UEs to allow comparison of different schemes. Companies can in addition simulate other numbers of UEs not in the specified set</w:t>
            </w:r>
            <w:r>
              <w:rPr>
                <w:rFonts w:eastAsia="MS Mincho" w:hint="eastAsia"/>
                <w:lang w:eastAsia="ja-JP"/>
              </w:rPr>
              <w:t>.</w:t>
            </w:r>
          </w:p>
        </w:tc>
      </w:tr>
      <w:tr w:rsidR="00F57702" w14:paraId="234EC0A0" w14:textId="77777777" w:rsidTr="00680704">
        <w:tc>
          <w:tcPr>
            <w:tcW w:w="2204" w:type="dxa"/>
            <w:tcBorders>
              <w:top w:val="single" w:sz="4" w:space="0" w:color="000000"/>
              <w:left w:val="single" w:sz="4" w:space="0" w:color="000000"/>
              <w:bottom w:val="single" w:sz="4" w:space="0" w:color="000000"/>
              <w:right w:val="single" w:sz="4" w:space="0" w:color="000000"/>
            </w:tcBorders>
            <w:shd w:val="clear" w:color="auto" w:fill="auto"/>
          </w:tcPr>
          <w:p w14:paraId="1D93CCEB" w14:textId="4D38E7A3" w:rsidR="00F57702" w:rsidRPr="00095557" w:rsidRDefault="00095557" w:rsidP="006A6631">
            <w:pPr>
              <w:spacing w:afterLines="50" w:after="120"/>
              <w:jc w:val="both"/>
              <w:rPr>
                <w:rFonts w:eastAsia="Malgun Gothic"/>
                <w:szCs w:val="20"/>
                <w:lang w:eastAsia="ko-KR"/>
              </w:rPr>
            </w:pPr>
            <w:r>
              <w:rPr>
                <w:rFonts w:eastAsia="Malgun Gothic" w:hint="eastAsia"/>
                <w:szCs w:val="20"/>
                <w:lang w:eastAsia="ko-KR"/>
              </w:rPr>
              <w:t>LGE</w:t>
            </w:r>
          </w:p>
        </w:tc>
        <w:tc>
          <w:tcPr>
            <w:tcW w:w="7402" w:type="dxa"/>
            <w:tcBorders>
              <w:top w:val="single" w:sz="4" w:space="0" w:color="000000"/>
              <w:left w:val="single" w:sz="4" w:space="0" w:color="000000"/>
              <w:bottom w:val="single" w:sz="4" w:space="0" w:color="000000"/>
              <w:right w:val="single" w:sz="4" w:space="0" w:color="000000"/>
            </w:tcBorders>
            <w:shd w:val="clear" w:color="auto" w:fill="auto"/>
          </w:tcPr>
          <w:p w14:paraId="4A290918" w14:textId="5D2989C9" w:rsidR="00F57702" w:rsidRDefault="00095557" w:rsidP="00095557">
            <w:pPr>
              <w:spacing w:afterLines="50" w:after="120"/>
              <w:jc w:val="both"/>
            </w:pPr>
            <w:r>
              <w:rPr>
                <w:rFonts w:eastAsia="宋体" w:hint="eastAsia"/>
              </w:rPr>
              <w:t xml:space="preserve">We </w:t>
            </w:r>
            <w:r>
              <w:rPr>
                <w:rFonts w:eastAsia="宋体"/>
              </w:rPr>
              <w:t xml:space="preserve">also </w:t>
            </w:r>
            <w:r>
              <w:rPr>
                <w:rFonts w:eastAsia="宋体" w:hint="eastAsia"/>
              </w:rPr>
              <w:t>think the number of UEs should not exceed the number of orthogonal DMRS ports supported in NR Rel-15.</w:t>
            </w:r>
            <w:r>
              <w:rPr>
                <w:rFonts w:eastAsia="宋体"/>
              </w:rPr>
              <w:t xml:space="preserve"> However, since the procedures related to NOMA are not decided, </w:t>
            </w:r>
            <w:r w:rsidRPr="00680704">
              <w:rPr>
                <w:rFonts w:eastAsia="Malgun Gothic"/>
                <w:lang w:eastAsia="ko-KR"/>
              </w:rPr>
              <w:t>it is not necessary to put a limit on the maximum number of UEs</w:t>
            </w:r>
            <w:r>
              <w:rPr>
                <w:rFonts w:eastAsia="Malgun Gothic"/>
                <w:lang w:eastAsia="ko-KR"/>
              </w:rPr>
              <w:t>,</w:t>
            </w:r>
            <w:r w:rsidRPr="00680704">
              <w:rPr>
                <w:rFonts w:eastAsia="Malgun Gothic"/>
                <w:lang w:eastAsia="ko-KR"/>
              </w:rPr>
              <w:t xml:space="preserve"> </w:t>
            </w:r>
            <w:r>
              <w:rPr>
                <w:rFonts w:eastAsia="Malgun Gothic"/>
                <w:lang w:eastAsia="ko-KR"/>
              </w:rPr>
              <w:t xml:space="preserve">if </w:t>
            </w:r>
            <w:r>
              <w:rPr>
                <w:rFonts w:eastAsia="宋体" w:hint="eastAsia"/>
              </w:rPr>
              <w:t xml:space="preserve">impact </w:t>
            </w:r>
            <w:r>
              <w:rPr>
                <w:rFonts w:eastAsia="宋体"/>
              </w:rPr>
              <w:t>by</w:t>
            </w:r>
            <w:r>
              <w:rPr>
                <w:rFonts w:eastAsia="宋体" w:hint="eastAsia"/>
              </w:rPr>
              <w:t xml:space="preserve"> DMRS extension</w:t>
            </w:r>
            <w:r>
              <w:rPr>
                <w:rFonts w:eastAsia="宋体"/>
              </w:rPr>
              <w:t xml:space="preserve"> or proponent’s proposed procedures</w:t>
            </w:r>
            <w:r w:rsidR="008917A5">
              <w:rPr>
                <w:rFonts w:eastAsia="宋体"/>
              </w:rPr>
              <w:t xml:space="preserve"> is considered</w:t>
            </w:r>
            <w:r w:rsidRPr="00680704">
              <w:rPr>
                <w:rFonts w:eastAsia="Malgun Gothic"/>
                <w:lang w:eastAsia="ko-KR"/>
              </w:rPr>
              <w:t>.</w:t>
            </w:r>
          </w:p>
        </w:tc>
      </w:tr>
    </w:tbl>
    <w:p w14:paraId="380C4F75" w14:textId="77777777" w:rsidR="003C40A4" w:rsidRPr="000B5706" w:rsidRDefault="003C40A4" w:rsidP="00C954EF">
      <w:pPr>
        <w:spacing w:afterLines="50" w:after="120"/>
        <w:jc w:val="both"/>
        <w:rPr>
          <w:rFonts w:eastAsia="宋体"/>
        </w:rPr>
      </w:pPr>
    </w:p>
    <w:p w14:paraId="75989891" w14:textId="4C40BD46" w:rsidR="003C40A4" w:rsidRDefault="003C40A4" w:rsidP="003C40A4">
      <w:pPr>
        <w:pStyle w:val="Heading2"/>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sz w:val="28"/>
          <w:szCs w:val="28"/>
        </w:rPr>
        <w:t>MCL</w:t>
      </w:r>
    </w:p>
    <w:p w14:paraId="7F39F33E" w14:textId="0B1E04C3" w:rsidR="00B934A4" w:rsidRPr="00FB4A75" w:rsidRDefault="00B934A4" w:rsidP="00B934A4">
      <w:pPr>
        <w:rPr>
          <w:rFonts w:eastAsia="宋体"/>
        </w:rPr>
      </w:pPr>
      <w:r w:rsidRPr="00FB4A75">
        <w:rPr>
          <w:rFonts w:eastAsia="宋体" w:hint="eastAsia"/>
        </w:rPr>
        <w:t>M</w:t>
      </w:r>
      <w:r w:rsidRPr="00FB4A75">
        <w:rPr>
          <w:rFonts w:eastAsia="宋体"/>
        </w:rPr>
        <w:t>CL calculation in NR SI can be reused.</w:t>
      </w:r>
    </w:p>
    <w:p w14:paraId="008B63F8" w14:textId="33ED4547" w:rsidR="001E0BA7" w:rsidRPr="001E0BA7" w:rsidRDefault="001E0BA7" w:rsidP="001E0BA7">
      <w:pPr>
        <w:pStyle w:val="Caption"/>
        <w:keepNext/>
        <w:jc w:val="center"/>
        <w:rPr>
          <w:b w:val="0"/>
        </w:rPr>
      </w:pPr>
      <w:r w:rsidRPr="001E0BA7">
        <w:rPr>
          <w:b w:val="0"/>
        </w:rPr>
        <w:t xml:space="preserve">Table </w:t>
      </w:r>
      <w:r w:rsidRPr="001E0BA7">
        <w:rPr>
          <w:b w:val="0"/>
        </w:rPr>
        <w:fldChar w:fldCharType="begin"/>
      </w:r>
      <w:r w:rsidRPr="001E0BA7">
        <w:rPr>
          <w:b w:val="0"/>
        </w:rPr>
        <w:instrText xml:space="preserve"> SEQ Table \* ARABIC </w:instrText>
      </w:r>
      <w:r w:rsidRPr="001E0BA7">
        <w:rPr>
          <w:b w:val="0"/>
        </w:rPr>
        <w:fldChar w:fldCharType="separate"/>
      </w:r>
      <w:r w:rsidRPr="001E0BA7">
        <w:rPr>
          <w:b w:val="0"/>
          <w:noProof/>
        </w:rPr>
        <w:t>1</w:t>
      </w:r>
      <w:r w:rsidRPr="001E0BA7">
        <w:rPr>
          <w:b w:val="0"/>
        </w:rPr>
        <w:fldChar w:fldCharType="end"/>
      </w:r>
      <w:r w:rsidRPr="001E0BA7">
        <w:rPr>
          <w:b w:val="0"/>
        </w:rPr>
        <w:t xml:space="preserve"> Template for providing the MCL</w:t>
      </w:r>
    </w:p>
    <w:tbl>
      <w:tblPr>
        <w:tblW w:w="7360" w:type="dxa"/>
        <w:jc w:val="cente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Look w:val="0600" w:firstRow="0" w:lastRow="0" w:firstColumn="0" w:lastColumn="0" w:noHBand="1" w:noVBand="1"/>
      </w:tblPr>
      <w:tblGrid>
        <w:gridCol w:w="4940"/>
        <w:gridCol w:w="2420"/>
      </w:tblGrid>
      <w:tr w:rsidR="00F8653D" w:rsidRPr="003C40A4" w14:paraId="4E3D93CA" w14:textId="77777777" w:rsidTr="001E0BA7">
        <w:trPr>
          <w:trHeight w:val="317"/>
          <w:jc w:val="center"/>
        </w:trPr>
        <w:tc>
          <w:tcPr>
            <w:tcW w:w="4940" w:type="dxa"/>
            <w:shd w:val="clear" w:color="auto" w:fill="95B3D7"/>
            <w:hideMark/>
          </w:tcPr>
          <w:p w14:paraId="591C1295" w14:textId="77777777" w:rsidR="003C40A4" w:rsidRPr="005320ED" w:rsidRDefault="003C40A4" w:rsidP="001E0BA7">
            <w:pPr>
              <w:spacing w:after="120"/>
              <w:rPr>
                <w:rFonts w:eastAsia="宋体"/>
                <w:sz w:val="20"/>
                <w:szCs w:val="20"/>
              </w:rPr>
            </w:pPr>
            <w:r w:rsidRPr="005320ED">
              <w:rPr>
                <w:rFonts w:eastAsia="宋体"/>
                <w:b/>
                <w:bCs/>
                <w:sz w:val="20"/>
                <w:szCs w:val="20"/>
              </w:rPr>
              <w:t>Scheme</w:t>
            </w:r>
          </w:p>
        </w:tc>
        <w:tc>
          <w:tcPr>
            <w:tcW w:w="2420" w:type="dxa"/>
            <w:shd w:val="clear" w:color="auto" w:fill="95B3D7"/>
            <w:hideMark/>
          </w:tcPr>
          <w:p w14:paraId="2501B9B1" w14:textId="0A0C6F8C" w:rsidR="003C40A4" w:rsidRPr="005320ED" w:rsidRDefault="003C40A4" w:rsidP="001E0BA7">
            <w:pPr>
              <w:spacing w:after="120"/>
              <w:rPr>
                <w:rFonts w:eastAsia="宋体"/>
                <w:sz w:val="20"/>
                <w:szCs w:val="20"/>
              </w:rPr>
            </w:pPr>
          </w:p>
        </w:tc>
      </w:tr>
      <w:tr w:rsidR="003C40A4" w:rsidRPr="003C40A4" w14:paraId="5B33A1A7" w14:textId="77777777" w:rsidTr="001E0BA7">
        <w:trPr>
          <w:trHeight w:val="315"/>
          <w:jc w:val="center"/>
        </w:trPr>
        <w:tc>
          <w:tcPr>
            <w:tcW w:w="4940" w:type="dxa"/>
            <w:shd w:val="clear" w:color="auto" w:fill="auto"/>
            <w:hideMark/>
          </w:tcPr>
          <w:p w14:paraId="2B5B9A14" w14:textId="77777777" w:rsidR="003C40A4" w:rsidRPr="005320ED" w:rsidRDefault="003C40A4" w:rsidP="001E0BA7">
            <w:pPr>
              <w:spacing w:after="120"/>
              <w:rPr>
                <w:rFonts w:eastAsia="宋体"/>
                <w:sz w:val="20"/>
                <w:szCs w:val="20"/>
              </w:rPr>
            </w:pPr>
            <w:r w:rsidRPr="005320ED">
              <w:rPr>
                <w:rFonts w:eastAsia="宋体"/>
                <w:sz w:val="20"/>
                <w:szCs w:val="20"/>
              </w:rPr>
              <w:t>Channel estimation</w:t>
            </w:r>
          </w:p>
        </w:tc>
        <w:tc>
          <w:tcPr>
            <w:tcW w:w="2420" w:type="dxa"/>
            <w:shd w:val="clear" w:color="auto" w:fill="auto"/>
            <w:hideMark/>
          </w:tcPr>
          <w:p w14:paraId="7432C81B" w14:textId="77777777" w:rsidR="003C40A4" w:rsidRPr="005320ED" w:rsidRDefault="003C40A4" w:rsidP="001E0BA7">
            <w:pPr>
              <w:spacing w:after="120"/>
              <w:rPr>
                <w:rFonts w:eastAsia="宋体"/>
                <w:sz w:val="20"/>
                <w:szCs w:val="20"/>
              </w:rPr>
            </w:pPr>
          </w:p>
        </w:tc>
      </w:tr>
      <w:tr w:rsidR="003C40A4" w:rsidRPr="003C40A4" w14:paraId="39CF29C3" w14:textId="77777777" w:rsidTr="001E0BA7">
        <w:trPr>
          <w:trHeight w:val="315"/>
          <w:jc w:val="center"/>
        </w:trPr>
        <w:tc>
          <w:tcPr>
            <w:tcW w:w="4940" w:type="dxa"/>
            <w:shd w:val="clear" w:color="auto" w:fill="auto"/>
            <w:hideMark/>
          </w:tcPr>
          <w:p w14:paraId="66CD6898" w14:textId="77777777" w:rsidR="003C40A4" w:rsidRPr="005320ED" w:rsidRDefault="003C40A4" w:rsidP="001E0BA7">
            <w:pPr>
              <w:spacing w:after="120"/>
              <w:rPr>
                <w:rFonts w:eastAsia="宋体"/>
                <w:sz w:val="20"/>
                <w:szCs w:val="20"/>
              </w:rPr>
            </w:pPr>
            <w:r w:rsidRPr="005320ED">
              <w:rPr>
                <w:rFonts w:eastAsia="宋体"/>
                <w:sz w:val="20"/>
                <w:szCs w:val="20"/>
              </w:rPr>
              <w:t>number of UEs</w:t>
            </w:r>
          </w:p>
        </w:tc>
        <w:tc>
          <w:tcPr>
            <w:tcW w:w="2420" w:type="dxa"/>
            <w:shd w:val="clear" w:color="auto" w:fill="auto"/>
            <w:hideMark/>
          </w:tcPr>
          <w:p w14:paraId="713282C1" w14:textId="77777777" w:rsidR="003C40A4" w:rsidRPr="005320ED" w:rsidRDefault="003C40A4" w:rsidP="001E0BA7">
            <w:pPr>
              <w:spacing w:after="120"/>
              <w:rPr>
                <w:rFonts w:eastAsia="宋体"/>
                <w:sz w:val="20"/>
                <w:szCs w:val="20"/>
              </w:rPr>
            </w:pPr>
          </w:p>
        </w:tc>
      </w:tr>
      <w:tr w:rsidR="003C40A4" w:rsidRPr="003C40A4" w14:paraId="33E81667" w14:textId="77777777" w:rsidTr="001E0BA7">
        <w:trPr>
          <w:trHeight w:val="315"/>
          <w:jc w:val="center"/>
        </w:trPr>
        <w:tc>
          <w:tcPr>
            <w:tcW w:w="4940" w:type="dxa"/>
            <w:shd w:val="clear" w:color="auto" w:fill="auto"/>
            <w:hideMark/>
          </w:tcPr>
          <w:p w14:paraId="5B81FD39" w14:textId="77777777" w:rsidR="003C40A4" w:rsidRPr="005320ED" w:rsidRDefault="003C40A4" w:rsidP="001E0BA7">
            <w:pPr>
              <w:spacing w:after="120"/>
              <w:rPr>
                <w:rFonts w:eastAsia="宋体"/>
                <w:sz w:val="20"/>
                <w:szCs w:val="20"/>
              </w:rPr>
            </w:pPr>
            <w:r w:rsidRPr="005320ED">
              <w:rPr>
                <w:rFonts w:eastAsia="宋体"/>
                <w:sz w:val="20"/>
                <w:szCs w:val="20"/>
              </w:rPr>
              <w:t>Spectrum Efficiency (bits/RE)</w:t>
            </w:r>
          </w:p>
        </w:tc>
        <w:tc>
          <w:tcPr>
            <w:tcW w:w="2420" w:type="dxa"/>
            <w:shd w:val="clear" w:color="auto" w:fill="auto"/>
            <w:hideMark/>
          </w:tcPr>
          <w:p w14:paraId="24DC5651" w14:textId="77777777" w:rsidR="003C40A4" w:rsidRPr="005320ED" w:rsidRDefault="003C40A4" w:rsidP="001E0BA7">
            <w:pPr>
              <w:spacing w:after="120"/>
              <w:rPr>
                <w:rFonts w:eastAsia="宋体"/>
                <w:sz w:val="20"/>
                <w:szCs w:val="20"/>
              </w:rPr>
            </w:pPr>
          </w:p>
        </w:tc>
      </w:tr>
      <w:tr w:rsidR="003C40A4" w:rsidRPr="003C40A4" w14:paraId="7A65602A" w14:textId="77777777" w:rsidTr="001E0BA7">
        <w:trPr>
          <w:trHeight w:val="315"/>
          <w:jc w:val="center"/>
        </w:trPr>
        <w:tc>
          <w:tcPr>
            <w:tcW w:w="4940" w:type="dxa"/>
            <w:shd w:val="clear" w:color="auto" w:fill="auto"/>
            <w:hideMark/>
          </w:tcPr>
          <w:p w14:paraId="69B03100" w14:textId="77777777" w:rsidR="003C40A4" w:rsidRPr="005320ED" w:rsidRDefault="003C40A4" w:rsidP="001E0BA7">
            <w:pPr>
              <w:spacing w:after="120"/>
              <w:rPr>
                <w:rFonts w:eastAsia="宋体"/>
                <w:sz w:val="20"/>
                <w:szCs w:val="20"/>
              </w:rPr>
            </w:pPr>
            <w:r w:rsidRPr="005320ED">
              <w:rPr>
                <w:rFonts w:eastAsia="宋体"/>
                <w:sz w:val="20"/>
                <w:szCs w:val="20"/>
              </w:rPr>
              <w:t>(1) Tx Power (dBm)</w:t>
            </w:r>
          </w:p>
        </w:tc>
        <w:tc>
          <w:tcPr>
            <w:tcW w:w="2420" w:type="dxa"/>
            <w:shd w:val="clear" w:color="auto" w:fill="auto"/>
            <w:hideMark/>
          </w:tcPr>
          <w:p w14:paraId="2754C70F" w14:textId="77777777" w:rsidR="003C40A4" w:rsidRPr="005320ED" w:rsidRDefault="003C40A4" w:rsidP="001E0BA7">
            <w:pPr>
              <w:spacing w:after="120"/>
              <w:rPr>
                <w:rFonts w:eastAsia="宋体"/>
                <w:sz w:val="20"/>
                <w:szCs w:val="20"/>
              </w:rPr>
            </w:pPr>
          </w:p>
        </w:tc>
      </w:tr>
      <w:tr w:rsidR="003C40A4" w:rsidRPr="003C40A4" w14:paraId="5C1DA5C3" w14:textId="77777777" w:rsidTr="001E0BA7">
        <w:trPr>
          <w:trHeight w:val="315"/>
          <w:jc w:val="center"/>
        </w:trPr>
        <w:tc>
          <w:tcPr>
            <w:tcW w:w="4940" w:type="dxa"/>
            <w:shd w:val="clear" w:color="auto" w:fill="auto"/>
            <w:hideMark/>
          </w:tcPr>
          <w:p w14:paraId="1E2723AC" w14:textId="77777777" w:rsidR="003C40A4" w:rsidRPr="005320ED" w:rsidRDefault="003C40A4" w:rsidP="001E0BA7">
            <w:pPr>
              <w:spacing w:after="120"/>
              <w:rPr>
                <w:rFonts w:eastAsia="宋体"/>
                <w:sz w:val="20"/>
                <w:szCs w:val="20"/>
              </w:rPr>
            </w:pPr>
            <w:r w:rsidRPr="005320ED">
              <w:rPr>
                <w:rFonts w:eastAsia="宋体"/>
                <w:sz w:val="20"/>
                <w:szCs w:val="20"/>
              </w:rPr>
              <w:t>(2) Thermal noise density (dBm/Hz)</w:t>
            </w:r>
          </w:p>
        </w:tc>
        <w:tc>
          <w:tcPr>
            <w:tcW w:w="2420" w:type="dxa"/>
            <w:shd w:val="clear" w:color="auto" w:fill="auto"/>
            <w:hideMark/>
          </w:tcPr>
          <w:p w14:paraId="5E902D10" w14:textId="77777777" w:rsidR="003C40A4" w:rsidRPr="005320ED" w:rsidRDefault="003C40A4" w:rsidP="001E0BA7">
            <w:pPr>
              <w:spacing w:after="120"/>
              <w:rPr>
                <w:rFonts w:eastAsia="宋体"/>
                <w:sz w:val="20"/>
                <w:szCs w:val="20"/>
              </w:rPr>
            </w:pPr>
          </w:p>
        </w:tc>
      </w:tr>
      <w:tr w:rsidR="003C40A4" w:rsidRPr="003C40A4" w14:paraId="28D38259" w14:textId="77777777" w:rsidTr="001E0BA7">
        <w:trPr>
          <w:trHeight w:val="315"/>
          <w:jc w:val="center"/>
        </w:trPr>
        <w:tc>
          <w:tcPr>
            <w:tcW w:w="4940" w:type="dxa"/>
            <w:shd w:val="clear" w:color="auto" w:fill="auto"/>
            <w:hideMark/>
          </w:tcPr>
          <w:p w14:paraId="786D19B4" w14:textId="77777777" w:rsidR="003C40A4" w:rsidRPr="005320ED" w:rsidRDefault="003C40A4" w:rsidP="001E0BA7">
            <w:pPr>
              <w:spacing w:after="120"/>
              <w:rPr>
                <w:rFonts w:eastAsia="宋体"/>
                <w:sz w:val="20"/>
                <w:szCs w:val="20"/>
              </w:rPr>
            </w:pPr>
            <w:r w:rsidRPr="005320ED">
              <w:rPr>
                <w:rFonts w:eastAsia="宋体"/>
                <w:sz w:val="20"/>
                <w:szCs w:val="20"/>
              </w:rPr>
              <w:t>(3) eNB receiver noise figure (dB)</w:t>
            </w:r>
          </w:p>
        </w:tc>
        <w:tc>
          <w:tcPr>
            <w:tcW w:w="2420" w:type="dxa"/>
            <w:shd w:val="clear" w:color="auto" w:fill="auto"/>
            <w:hideMark/>
          </w:tcPr>
          <w:p w14:paraId="0C8015DD" w14:textId="77777777" w:rsidR="003C40A4" w:rsidRPr="005320ED" w:rsidRDefault="003C40A4" w:rsidP="001E0BA7">
            <w:pPr>
              <w:spacing w:after="120"/>
              <w:rPr>
                <w:rFonts w:eastAsia="宋体"/>
                <w:sz w:val="20"/>
                <w:szCs w:val="20"/>
              </w:rPr>
            </w:pPr>
          </w:p>
        </w:tc>
      </w:tr>
      <w:tr w:rsidR="003C40A4" w:rsidRPr="003C40A4" w14:paraId="3CB0FB96" w14:textId="77777777" w:rsidTr="001E0BA7">
        <w:trPr>
          <w:trHeight w:val="315"/>
          <w:jc w:val="center"/>
        </w:trPr>
        <w:tc>
          <w:tcPr>
            <w:tcW w:w="4940" w:type="dxa"/>
            <w:shd w:val="clear" w:color="auto" w:fill="auto"/>
            <w:hideMark/>
          </w:tcPr>
          <w:p w14:paraId="553C599C" w14:textId="77777777" w:rsidR="003C40A4" w:rsidRPr="005320ED" w:rsidRDefault="003C40A4" w:rsidP="001E0BA7">
            <w:pPr>
              <w:spacing w:after="120"/>
              <w:rPr>
                <w:rFonts w:eastAsia="宋体"/>
                <w:sz w:val="20"/>
                <w:szCs w:val="20"/>
              </w:rPr>
            </w:pPr>
            <w:r w:rsidRPr="005320ED">
              <w:rPr>
                <w:rFonts w:eastAsia="宋体"/>
                <w:sz w:val="20"/>
                <w:szCs w:val="20"/>
              </w:rPr>
              <w:t>(4) Interference margin (dB)</w:t>
            </w:r>
          </w:p>
        </w:tc>
        <w:tc>
          <w:tcPr>
            <w:tcW w:w="2420" w:type="dxa"/>
            <w:shd w:val="clear" w:color="auto" w:fill="auto"/>
            <w:hideMark/>
          </w:tcPr>
          <w:p w14:paraId="0746A83E" w14:textId="77777777" w:rsidR="003C40A4" w:rsidRPr="005320ED" w:rsidRDefault="003C40A4" w:rsidP="001E0BA7">
            <w:pPr>
              <w:spacing w:after="120"/>
              <w:rPr>
                <w:rFonts w:eastAsia="宋体"/>
                <w:sz w:val="20"/>
                <w:szCs w:val="20"/>
              </w:rPr>
            </w:pPr>
          </w:p>
        </w:tc>
      </w:tr>
      <w:tr w:rsidR="003C40A4" w:rsidRPr="003C40A4" w14:paraId="79E2CD90" w14:textId="77777777" w:rsidTr="001E0BA7">
        <w:trPr>
          <w:trHeight w:val="315"/>
          <w:jc w:val="center"/>
        </w:trPr>
        <w:tc>
          <w:tcPr>
            <w:tcW w:w="4940" w:type="dxa"/>
            <w:shd w:val="clear" w:color="auto" w:fill="auto"/>
            <w:hideMark/>
          </w:tcPr>
          <w:p w14:paraId="6CB071A5" w14:textId="77777777" w:rsidR="003C40A4" w:rsidRPr="005320ED" w:rsidRDefault="003C40A4" w:rsidP="001E0BA7">
            <w:pPr>
              <w:spacing w:after="120"/>
              <w:rPr>
                <w:rFonts w:eastAsia="宋体"/>
                <w:sz w:val="20"/>
                <w:szCs w:val="20"/>
              </w:rPr>
            </w:pPr>
            <w:r w:rsidRPr="005320ED">
              <w:rPr>
                <w:rFonts w:eastAsia="宋体"/>
                <w:sz w:val="20"/>
                <w:szCs w:val="20"/>
              </w:rPr>
              <w:t>(5) Occupied channel bandwidth (Hz)</w:t>
            </w:r>
          </w:p>
        </w:tc>
        <w:tc>
          <w:tcPr>
            <w:tcW w:w="2420" w:type="dxa"/>
            <w:shd w:val="clear" w:color="auto" w:fill="auto"/>
            <w:hideMark/>
          </w:tcPr>
          <w:p w14:paraId="4804C412" w14:textId="77777777" w:rsidR="003C40A4" w:rsidRPr="005320ED" w:rsidRDefault="003C40A4" w:rsidP="001E0BA7">
            <w:pPr>
              <w:spacing w:after="120"/>
              <w:rPr>
                <w:rFonts w:eastAsia="宋体"/>
                <w:sz w:val="20"/>
                <w:szCs w:val="20"/>
              </w:rPr>
            </w:pPr>
          </w:p>
        </w:tc>
      </w:tr>
      <w:tr w:rsidR="003C40A4" w:rsidRPr="003C40A4" w14:paraId="3E56A8EC" w14:textId="77777777" w:rsidTr="001E0BA7">
        <w:trPr>
          <w:trHeight w:val="527"/>
          <w:jc w:val="center"/>
        </w:trPr>
        <w:tc>
          <w:tcPr>
            <w:tcW w:w="4940" w:type="dxa"/>
            <w:shd w:val="clear" w:color="auto" w:fill="auto"/>
            <w:hideMark/>
          </w:tcPr>
          <w:p w14:paraId="0CF50427" w14:textId="77777777" w:rsidR="003C40A4" w:rsidRPr="005320ED" w:rsidRDefault="003C40A4" w:rsidP="001E0BA7">
            <w:pPr>
              <w:spacing w:after="120"/>
              <w:rPr>
                <w:rFonts w:eastAsia="宋体"/>
                <w:sz w:val="20"/>
                <w:szCs w:val="20"/>
              </w:rPr>
            </w:pPr>
            <w:r w:rsidRPr="005320ED">
              <w:rPr>
                <w:rFonts w:eastAsia="宋体"/>
                <w:sz w:val="20"/>
                <w:szCs w:val="20"/>
                <w:lang w:val="fr-FR"/>
              </w:rPr>
              <w:t>(6) Effective noise power</w:t>
            </w:r>
            <w:r w:rsidRPr="005320ED">
              <w:rPr>
                <w:rFonts w:eastAsia="宋体"/>
                <w:sz w:val="20"/>
                <w:szCs w:val="20"/>
                <w:lang w:val="fr-FR"/>
              </w:rPr>
              <w:br/>
              <w:t>= (2)+(3)+(4)+10 log ((5)) (dBm)</w:t>
            </w:r>
          </w:p>
        </w:tc>
        <w:tc>
          <w:tcPr>
            <w:tcW w:w="2420" w:type="dxa"/>
            <w:shd w:val="clear" w:color="auto" w:fill="auto"/>
            <w:hideMark/>
          </w:tcPr>
          <w:p w14:paraId="2EAD02F1" w14:textId="77777777" w:rsidR="003C40A4" w:rsidRPr="005320ED" w:rsidRDefault="003C40A4" w:rsidP="001E0BA7">
            <w:pPr>
              <w:spacing w:after="120"/>
              <w:rPr>
                <w:rFonts w:eastAsia="宋体"/>
                <w:sz w:val="20"/>
                <w:szCs w:val="20"/>
              </w:rPr>
            </w:pPr>
          </w:p>
        </w:tc>
      </w:tr>
      <w:tr w:rsidR="003C40A4" w:rsidRPr="003C40A4" w14:paraId="39316BA4" w14:textId="77777777" w:rsidTr="001E0BA7">
        <w:trPr>
          <w:trHeight w:val="315"/>
          <w:jc w:val="center"/>
        </w:trPr>
        <w:tc>
          <w:tcPr>
            <w:tcW w:w="4940" w:type="dxa"/>
            <w:shd w:val="clear" w:color="auto" w:fill="auto"/>
            <w:hideMark/>
          </w:tcPr>
          <w:p w14:paraId="1D9B499E" w14:textId="77777777" w:rsidR="003C40A4" w:rsidRPr="005320ED" w:rsidRDefault="003C40A4" w:rsidP="001E0BA7">
            <w:pPr>
              <w:spacing w:after="120"/>
              <w:rPr>
                <w:rFonts w:eastAsia="宋体"/>
                <w:sz w:val="20"/>
                <w:szCs w:val="20"/>
              </w:rPr>
            </w:pPr>
            <w:r w:rsidRPr="005320ED">
              <w:rPr>
                <w:rFonts w:eastAsia="宋体"/>
                <w:sz w:val="20"/>
                <w:szCs w:val="20"/>
              </w:rPr>
              <w:t>(7) Required SINR (dB)</w:t>
            </w:r>
          </w:p>
        </w:tc>
        <w:tc>
          <w:tcPr>
            <w:tcW w:w="2420" w:type="dxa"/>
            <w:shd w:val="clear" w:color="auto" w:fill="auto"/>
            <w:hideMark/>
          </w:tcPr>
          <w:p w14:paraId="6963EABE" w14:textId="77777777" w:rsidR="003C40A4" w:rsidRPr="005320ED" w:rsidRDefault="003C40A4" w:rsidP="001E0BA7">
            <w:pPr>
              <w:spacing w:after="120"/>
              <w:rPr>
                <w:rFonts w:eastAsia="宋体"/>
                <w:sz w:val="20"/>
                <w:szCs w:val="20"/>
              </w:rPr>
            </w:pPr>
          </w:p>
        </w:tc>
      </w:tr>
      <w:tr w:rsidR="003C40A4" w:rsidRPr="003C40A4" w14:paraId="3736C98F" w14:textId="77777777" w:rsidTr="001E0BA7">
        <w:trPr>
          <w:trHeight w:val="315"/>
          <w:jc w:val="center"/>
        </w:trPr>
        <w:tc>
          <w:tcPr>
            <w:tcW w:w="4940" w:type="dxa"/>
            <w:shd w:val="clear" w:color="auto" w:fill="auto"/>
            <w:hideMark/>
          </w:tcPr>
          <w:p w14:paraId="37FB4CA5" w14:textId="77777777" w:rsidR="003C40A4" w:rsidRPr="005320ED" w:rsidRDefault="003C40A4" w:rsidP="001E0BA7">
            <w:pPr>
              <w:spacing w:after="120"/>
              <w:rPr>
                <w:rFonts w:eastAsia="宋体"/>
                <w:sz w:val="20"/>
                <w:szCs w:val="20"/>
              </w:rPr>
            </w:pPr>
            <w:r w:rsidRPr="005320ED">
              <w:rPr>
                <w:rFonts w:eastAsia="宋体"/>
                <w:sz w:val="20"/>
                <w:szCs w:val="20"/>
              </w:rPr>
              <w:t>(8) Receiver sensitity =(6)+(7) (dBm)</w:t>
            </w:r>
          </w:p>
        </w:tc>
        <w:tc>
          <w:tcPr>
            <w:tcW w:w="2420" w:type="dxa"/>
            <w:shd w:val="clear" w:color="auto" w:fill="auto"/>
            <w:hideMark/>
          </w:tcPr>
          <w:p w14:paraId="3EB81628" w14:textId="77777777" w:rsidR="003C40A4" w:rsidRPr="005320ED" w:rsidRDefault="003C40A4" w:rsidP="001E0BA7">
            <w:pPr>
              <w:spacing w:after="120"/>
              <w:rPr>
                <w:rFonts w:eastAsia="宋体"/>
                <w:sz w:val="20"/>
                <w:szCs w:val="20"/>
              </w:rPr>
            </w:pPr>
          </w:p>
        </w:tc>
      </w:tr>
      <w:tr w:rsidR="003C40A4" w:rsidRPr="003C40A4" w14:paraId="320D10C9" w14:textId="77777777" w:rsidTr="001E0BA7">
        <w:trPr>
          <w:trHeight w:val="315"/>
          <w:jc w:val="center"/>
        </w:trPr>
        <w:tc>
          <w:tcPr>
            <w:tcW w:w="4940" w:type="dxa"/>
            <w:shd w:val="clear" w:color="auto" w:fill="auto"/>
            <w:hideMark/>
          </w:tcPr>
          <w:p w14:paraId="4BDF424C" w14:textId="77777777" w:rsidR="003C40A4" w:rsidRPr="005320ED" w:rsidRDefault="003C40A4" w:rsidP="001E0BA7">
            <w:pPr>
              <w:spacing w:after="120"/>
              <w:rPr>
                <w:rFonts w:eastAsia="宋体"/>
                <w:sz w:val="20"/>
                <w:szCs w:val="20"/>
              </w:rPr>
            </w:pPr>
            <w:r w:rsidRPr="005320ED">
              <w:rPr>
                <w:rFonts w:eastAsia="宋体"/>
                <w:sz w:val="20"/>
                <w:szCs w:val="20"/>
              </w:rPr>
              <w:t>(9) Reciever processing gain</w:t>
            </w:r>
          </w:p>
        </w:tc>
        <w:tc>
          <w:tcPr>
            <w:tcW w:w="2420" w:type="dxa"/>
            <w:shd w:val="clear" w:color="auto" w:fill="auto"/>
            <w:hideMark/>
          </w:tcPr>
          <w:p w14:paraId="4EFF4529" w14:textId="77777777" w:rsidR="003C40A4" w:rsidRPr="005320ED" w:rsidRDefault="003C40A4" w:rsidP="001E0BA7">
            <w:pPr>
              <w:spacing w:after="120"/>
              <w:rPr>
                <w:rFonts w:eastAsia="宋体"/>
                <w:sz w:val="20"/>
                <w:szCs w:val="20"/>
              </w:rPr>
            </w:pPr>
          </w:p>
        </w:tc>
      </w:tr>
      <w:tr w:rsidR="003C40A4" w:rsidRPr="003C40A4" w14:paraId="7AD9CD1C" w14:textId="77777777" w:rsidTr="001E0BA7">
        <w:trPr>
          <w:trHeight w:val="60"/>
          <w:jc w:val="center"/>
        </w:trPr>
        <w:tc>
          <w:tcPr>
            <w:tcW w:w="4940" w:type="dxa"/>
            <w:shd w:val="clear" w:color="auto" w:fill="auto"/>
            <w:hideMark/>
          </w:tcPr>
          <w:p w14:paraId="3A49AF29" w14:textId="77777777" w:rsidR="003C40A4" w:rsidRPr="005320ED" w:rsidRDefault="003C40A4" w:rsidP="001E0BA7">
            <w:pPr>
              <w:spacing w:after="120"/>
              <w:rPr>
                <w:rFonts w:eastAsia="宋体"/>
                <w:sz w:val="20"/>
                <w:szCs w:val="20"/>
              </w:rPr>
            </w:pPr>
            <w:r w:rsidRPr="005320ED">
              <w:rPr>
                <w:rFonts w:eastAsia="宋体"/>
                <w:sz w:val="20"/>
                <w:szCs w:val="20"/>
              </w:rPr>
              <w:t>(10) MCL = (1) - (8) + (9) (dB)</w:t>
            </w:r>
          </w:p>
        </w:tc>
        <w:tc>
          <w:tcPr>
            <w:tcW w:w="2420" w:type="dxa"/>
            <w:shd w:val="clear" w:color="auto" w:fill="auto"/>
            <w:hideMark/>
          </w:tcPr>
          <w:p w14:paraId="37D17DF4" w14:textId="77777777" w:rsidR="003C40A4" w:rsidRPr="005320ED" w:rsidRDefault="003C40A4" w:rsidP="001E0BA7">
            <w:pPr>
              <w:spacing w:after="120"/>
              <w:rPr>
                <w:rFonts w:eastAsia="宋体"/>
                <w:sz w:val="20"/>
                <w:szCs w:val="20"/>
              </w:rPr>
            </w:pPr>
          </w:p>
        </w:tc>
      </w:tr>
    </w:tbl>
    <w:p w14:paraId="2D053136" w14:textId="77777777" w:rsidR="00D26B05" w:rsidRDefault="00D26B05" w:rsidP="00D26B05">
      <w:pPr>
        <w:spacing w:afterLines="50" w:after="120"/>
        <w:jc w:val="both"/>
        <w:rPr>
          <w:rFonts w:eastAsia="宋体"/>
        </w:rPr>
      </w:pPr>
    </w:p>
    <w:p w14:paraId="688B879C" w14:textId="033ED1C7" w:rsidR="00D26B05" w:rsidRDefault="002F4FA8" w:rsidP="00D26B05">
      <w:pPr>
        <w:spacing w:afterLines="50" w:after="120"/>
        <w:jc w:val="both"/>
        <w:rPr>
          <w:rFonts w:eastAsia="宋体"/>
        </w:rPr>
      </w:pPr>
      <w:r>
        <w:rPr>
          <w:rFonts w:eastAsia="宋体"/>
        </w:rPr>
        <w:t>Q4</w:t>
      </w:r>
      <w:r w:rsidR="00D26B05">
        <w:rPr>
          <w:rFonts w:eastAsia="宋体"/>
        </w:rPr>
        <w:t xml:space="preserve">: Any </w:t>
      </w:r>
      <w:r w:rsidR="00D26B05" w:rsidRPr="004B0136">
        <w:rPr>
          <w:rFonts w:eastAsia="宋体"/>
        </w:rPr>
        <w:t xml:space="preserve">comments </w:t>
      </w:r>
      <w:r w:rsidR="00D26B05">
        <w:rPr>
          <w:rFonts w:eastAsia="宋体"/>
        </w:rPr>
        <w:t>on the MCL calculation?</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7"/>
        <w:gridCol w:w="7347"/>
      </w:tblGrid>
      <w:tr w:rsidR="00D26B05" w14:paraId="096BA91E" w14:textId="77777777" w:rsidTr="00CF27BD">
        <w:trPr>
          <w:trHeight w:val="380"/>
        </w:trPr>
        <w:tc>
          <w:tcPr>
            <w:tcW w:w="2117" w:type="dxa"/>
            <w:shd w:val="clear" w:color="auto" w:fill="8DB3E2"/>
          </w:tcPr>
          <w:p w14:paraId="4BDE5A7E" w14:textId="77777777" w:rsidR="00D26B05" w:rsidRPr="00265EB0" w:rsidRDefault="00D26B05" w:rsidP="00CF27BD">
            <w:pPr>
              <w:spacing w:afterLines="50" w:after="120"/>
              <w:jc w:val="both"/>
              <w:rPr>
                <w:rFonts w:eastAsia="MS Mincho"/>
              </w:rPr>
            </w:pPr>
            <w:r w:rsidRPr="00265EB0">
              <w:rPr>
                <w:rFonts w:eastAsia="MS Mincho"/>
              </w:rPr>
              <w:t>Company</w:t>
            </w:r>
          </w:p>
        </w:tc>
        <w:tc>
          <w:tcPr>
            <w:tcW w:w="7347" w:type="dxa"/>
            <w:shd w:val="clear" w:color="auto" w:fill="8DB3E2"/>
          </w:tcPr>
          <w:p w14:paraId="2C42600D" w14:textId="77777777" w:rsidR="00D26B05" w:rsidRPr="00265EB0" w:rsidRDefault="00D26B05" w:rsidP="00CF27BD">
            <w:pPr>
              <w:spacing w:afterLines="50" w:after="120"/>
              <w:jc w:val="both"/>
              <w:rPr>
                <w:rFonts w:eastAsia="MS Mincho"/>
              </w:rPr>
            </w:pPr>
            <w:r w:rsidRPr="00265EB0">
              <w:rPr>
                <w:rFonts w:eastAsia="MS Mincho"/>
              </w:rPr>
              <w:t>View</w:t>
            </w:r>
          </w:p>
        </w:tc>
      </w:tr>
      <w:tr w:rsidR="00D26B05" w14:paraId="0711B117" w14:textId="77777777" w:rsidTr="00CF27BD">
        <w:trPr>
          <w:trHeight w:val="402"/>
        </w:trPr>
        <w:tc>
          <w:tcPr>
            <w:tcW w:w="2117" w:type="dxa"/>
            <w:shd w:val="clear" w:color="auto" w:fill="auto"/>
          </w:tcPr>
          <w:p w14:paraId="0243A7F0" w14:textId="6FA07247" w:rsidR="00D26B05" w:rsidRPr="003E3D3E" w:rsidRDefault="002A299D" w:rsidP="00CF27BD">
            <w:pPr>
              <w:spacing w:afterLines="50" w:after="120"/>
              <w:jc w:val="both"/>
              <w:rPr>
                <w:rFonts w:eastAsia="宋体"/>
              </w:rPr>
            </w:pPr>
            <w:r w:rsidRPr="003E3D3E">
              <w:rPr>
                <w:rFonts w:eastAsia="宋体" w:hint="eastAsia"/>
              </w:rPr>
              <w:t>CATT</w:t>
            </w:r>
          </w:p>
        </w:tc>
        <w:tc>
          <w:tcPr>
            <w:tcW w:w="7347" w:type="dxa"/>
            <w:shd w:val="clear" w:color="auto" w:fill="auto"/>
          </w:tcPr>
          <w:p w14:paraId="788E52F6" w14:textId="7D85810C" w:rsidR="00D26B05" w:rsidRPr="003E3D3E" w:rsidRDefault="002A299D" w:rsidP="0028765C">
            <w:pPr>
              <w:spacing w:afterLines="50" w:after="120"/>
              <w:jc w:val="both"/>
              <w:rPr>
                <w:rFonts w:eastAsia="宋体"/>
              </w:rPr>
            </w:pPr>
            <w:r w:rsidRPr="003E3D3E">
              <w:rPr>
                <w:rFonts w:eastAsia="宋体" w:hint="eastAsia"/>
              </w:rPr>
              <w:t>We would like to clarify that the MCL is only for mMTC</w:t>
            </w:r>
            <w:r w:rsidR="0028765C" w:rsidRPr="003E3D3E">
              <w:rPr>
                <w:rFonts w:eastAsia="宋体" w:hint="eastAsia"/>
              </w:rPr>
              <w:t xml:space="preserve"> and</w:t>
            </w:r>
            <w:r w:rsidRPr="003E3D3E">
              <w:rPr>
                <w:rFonts w:eastAsia="宋体" w:hint="eastAsia"/>
              </w:rPr>
              <w:t xml:space="preserve"> </w:t>
            </w:r>
            <w:r w:rsidR="0028765C" w:rsidRPr="003E3D3E">
              <w:rPr>
                <w:rFonts w:eastAsia="宋体" w:hint="eastAsia"/>
              </w:rPr>
              <w:t>the MCL is calculated based on the assumptions agreed for mMTC.</w:t>
            </w:r>
          </w:p>
        </w:tc>
      </w:tr>
      <w:tr w:rsidR="00D26B05" w14:paraId="0958C188" w14:textId="77777777" w:rsidTr="00CF27BD">
        <w:trPr>
          <w:trHeight w:val="392"/>
        </w:trPr>
        <w:tc>
          <w:tcPr>
            <w:tcW w:w="2117" w:type="dxa"/>
            <w:shd w:val="clear" w:color="auto" w:fill="auto"/>
          </w:tcPr>
          <w:p w14:paraId="4CC3845D" w14:textId="2590D1FC" w:rsidR="00D26B05" w:rsidRPr="00265EB0" w:rsidRDefault="00D43990" w:rsidP="00CF27BD">
            <w:pPr>
              <w:spacing w:afterLines="50" w:after="120"/>
              <w:jc w:val="both"/>
              <w:rPr>
                <w:rFonts w:eastAsia="Malgun Gothic"/>
                <w:lang w:eastAsia="ko-KR"/>
              </w:rPr>
            </w:pPr>
            <w:r>
              <w:rPr>
                <w:rFonts w:eastAsia="Malgun Gothic"/>
                <w:lang w:eastAsia="ko-KR"/>
              </w:rPr>
              <w:t>Ericsson</w:t>
            </w:r>
          </w:p>
        </w:tc>
        <w:tc>
          <w:tcPr>
            <w:tcW w:w="7347" w:type="dxa"/>
            <w:shd w:val="clear" w:color="auto" w:fill="auto"/>
          </w:tcPr>
          <w:p w14:paraId="03B9C8CB" w14:textId="7FB5AA7D" w:rsidR="00D26B05" w:rsidRPr="00265EB0" w:rsidRDefault="00417B64" w:rsidP="00CF27BD">
            <w:pPr>
              <w:spacing w:afterLines="50" w:after="120"/>
              <w:jc w:val="both"/>
              <w:rPr>
                <w:rFonts w:eastAsia="宋体"/>
              </w:rPr>
            </w:pPr>
            <w:r>
              <w:rPr>
                <w:rFonts w:eastAsia="宋体"/>
              </w:rPr>
              <w:t xml:space="preserve">We would like to better understand </w:t>
            </w:r>
            <w:r w:rsidR="00D43990" w:rsidRPr="00D43990">
              <w:rPr>
                <w:rFonts w:eastAsia="宋体"/>
              </w:rPr>
              <w:t xml:space="preserve">what the MCL calculation </w:t>
            </w:r>
            <w:r>
              <w:rPr>
                <w:rFonts w:eastAsia="宋体"/>
              </w:rPr>
              <w:t xml:space="preserve">is to be </w:t>
            </w:r>
            <w:r w:rsidR="00D43990" w:rsidRPr="00D43990">
              <w:rPr>
                <w:rFonts w:eastAsia="宋体"/>
              </w:rPr>
              <w:t>used for</w:t>
            </w:r>
            <w:r>
              <w:rPr>
                <w:rFonts w:eastAsia="宋体"/>
              </w:rPr>
              <w:t xml:space="preserve"> prior to agreeing to </w:t>
            </w:r>
            <w:r w:rsidR="00760BF4">
              <w:rPr>
                <w:rFonts w:eastAsia="宋体"/>
              </w:rPr>
              <w:t>how it is determined</w:t>
            </w:r>
            <w:r>
              <w:rPr>
                <w:rFonts w:eastAsia="宋体"/>
              </w:rPr>
              <w:t>.</w:t>
            </w:r>
            <w:r w:rsidR="00D43990" w:rsidRPr="00D43990">
              <w:rPr>
                <w:rFonts w:eastAsia="宋体"/>
              </w:rPr>
              <w:t xml:space="preserve">  Extended range is not in the scope of the NOMA study.  </w:t>
            </w:r>
            <w:r>
              <w:rPr>
                <w:rFonts w:eastAsia="宋体"/>
              </w:rPr>
              <w:t xml:space="preserve">Will this MCL always assume that the number of UEs is greater than 1 (otherwise, why would NOMA be configured?).  </w:t>
            </w:r>
            <w:r w:rsidR="00D43990" w:rsidRPr="00D43990">
              <w:rPr>
                <w:rFonts w:eastAsia="宋体"/>
              </w:rPr>
              <w:t>Also, since interference should be taken into account, how will the (non-zero) interference margin be determined?</w:t>
            </w:r>
          </w:p>
        </w:tc>
      </w:tr>
      <w:tr w:rsidR="00554C64" w14:paraId="7BA3179D" w14:textId="77777777" w:rsidTr="00CF27BD">
        <w:trPr>
          <w:trHeight w:val="392"/>
        </w:trPr>
        <w:tc>
          <w:tcPr>
            <w:tcW w:w="2117" w:type="dxa"/>
            <w:shd w:val="clear" w:color="auto" w:fill="auto"/>
          </w:tcPr>
          <w:p w14:paraId="4DE08B01" w14:textId="3ACDE10A" w:rsidR="00554C64" w:rsidRPr="00554C64" w:rsidRDefault="00554C64" w:rsidP="00CF27BD">
            <w:pPr>
              <w:spacing w:afterLines="50" w:after="120"/>
              <w:jc w:val="both"/>
              <w:rPr>
                <w:rFonts w:eastAsiaTheme="minorEastAsia"/>
              </w:rPr>
            </w:pPr>
            <w:r>
              <w:rPr>
                <w:rFonts w:eastAsiaTheme="minorEastAsia" w:hint="eastAsia"/>
              </w:rPr>
              <w:t>Samsung</w:t>
            </w:r>
          </w:p>
        </w:tc>
        <w:tc>
          <w:tcPr>
            <w:tcW w:w="7347" w:type="dxa"/>
            <w:shd w:val="clear" w:color="auto" w:fill="auto"/>
          </w:tcPr>
          <w:p w14:paraId="3A417144" w14:textId="3CD45B33" w:rsidR="00554C64" w:rsidRDefault="001740AA" w:rsidP="001B53B7">
            <w:pPr>
              <w:spacing w:afterLines="50" w:after="120"/>
              <w:jc w:val="both"/>
              <w:rPr>
                <w:rFonts w:eastAsia="宋体"/>
              </w:rPr>
            </w:pPr>
            <w:r>
              <w:rPr>
                <w:rFonts w:eastAsia="宋体"/>
              </w:rPr>
              <w:t xml:space="preserve">Need </w:t>
            </w:r>
            <w:r>
              <w:rPr>
                <w:rFonts w:eastAsia="宋体" w:hint="eastAsia"/>
              </w:rPr>
              <w:t xml:space="preserve">to clarify </w:t>
            </w:r>
            <w:r w:rsidR="001B53B7">
              <w:rPr>
                <w:rFonts w:eastAsia="宋体" w:hint="eastAsia"/>
              </w:rPr>
              <w:t xml:space="preserve">the </w:t>
            </w:r>
            <w:r>
              <w:rPr>
                <w:rFonts w:eastAsia="宋体" w:hint="eastAsia"/>
              </w:rPr>
              <w:t>purpose of reporting MCL</w:t>
            </w:r>
            <w:r w:rsidR="001B53B7">
              <w:rPr>
                <w:rFonts w:eastAsia="宋体" w:hint="eastAsia"/>
              </w:rPr>
              <w:t xml:space="preserve"> in this NOMA SI</w:t>
            </w:r>
            <w:r>
              <w:rPr>
                <w:rFonts w:eastAsia="宋体" w:hint="eastAsia"/>
              </w:rPr>
              <w:t xml:space="preserve">, </w:t>
            </w:r>
            <w:r w:rsidR="001B53B7">
              <w:rPr>
                <w:rFonts w:eastAsia="宋体" w:hint="eastAsia"/>
              </w:rPr>
              <w:t>as LPW</w:t>
            </w:r>
            <w:r>
              <w:rPr>
                <w:rFonts w:eastAsia="宋体" w:hint="eastAsia"/>
              </w:rPr>
              <w:t>A</w:t>
            </w:r>
            <w:r w:rsidR="001B53B7">
              <w:rPr>
                <w:rFonts w:eastAsia="宋体" w:hint="eastAsia"/>
              </w:rPr>
              <w:t xml:space="preserve"> </w:t>
            </w:r>
            <w:r>
              <w:rPr>
                <w:rFonts w:eastAsia="宋体" w:hint="eastAsia"/>
              </w:rPr>
              <w:t xml:space="preserve">is not in the scope of mMTC scenario anymore. </w:t>
            </w:r>
          </w:p>
        </w:tc>
      </w:tr>
      <w:tr w:rsidR="000B5706" w:rsidRPr="006E0A0E" w14:paraId="0AB0E5E7" w14:textId="77777777" w:rsidTr="000B5706">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4F99A507" w14:textId="77777777" w:rsidR="000B5706" w:rsidRPr="000B5706" w:rsidRDefault="000B5706" w:rsidP="003E59CE">
            <w:pPr>
              <w:spacing w:afterLines="50" w:after="120"/>
              <w:jc w:val="both"/>
              <w:rPr>
                <w:rFonts w:eastAsiaTheme="minorEastAsia"/>
              </w:rPr>
            </w:pPr>
            <w:r w:rsidRPr="000B5706">
              <w:rPr>
                <w:rFonts w:eastAsiaTheme="minorEastAsia"/>
              </w:rPr>
              <w:t>Huawei</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545CE458" w14:textId="77777777" w:rsidR="000B5706" w:rsidRPr="006E0A0E" w:rsidRDefault="000B5706" w:rsidP="003E59CE">
            <w:pPr>
              <w:spacing w:afterLines="50" w:after="120"/>
              <w:jc w:val="both"/>
              <w:rPr>
                <w:rFonts w:eastAsia="宋体"/>
              </w:rPr>
            </w:pPr>
            <w:r>
              <w:rPr>
                <w:rFonts w:eastAsia="宋体" w:hint="eastAsia"/>
              </w:rPr>
              <w:t>Our understanding of the MCL metric is mainly for LPWA use cases. The metric of MCL was agreed in the Feb R</w:t>
            </w:r>
            <w:r>
              <w:rPr>
                <w:rFonts w:eastAsia="宋体"/>
              </w:rPr>
              <w:t>AN1 meeting and then in March RAN plenary meeting, it was agreed that</w:t>
            </w:r>
            <w:r>
              <w:rPr>
                <w:rFonts w:eastAsia="宋体" w:hint="eastAsia"/>
              </w:rPr>
              <w:t xml:space="preserve"> LPWA shall not be studied in Rel-16 NR items. Thus, it needs to be reconsidered whether the MCL metric is needed any more, and if yes, how the group intends to use this metric when comparing different NoMA transmission schemes.</w:t>
            </w:r>
            <w:r>
              <w:rPr>
                <w:rFonts w:eastAsia="宋体"/>
              </w:rPr>
              <w:t xml:space="preserve"> </w:t>
            </w:r>
          </w:p>
        </w:tc>
      </w:tr>
      <w:tr w:rsidR="003D1800" w:rsidRPr="006E0A0E" w14:paraId="22EDFD43" w14:textId="77777777" w:rsidTr="000B5706">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7C3005B6" w14:textId="7C71CE46" w:rsidR="003D1800" w:rsidRPr="000B5706" w:rsidRDefault="003D1800" w:rsidP="003E59CE">
            <w:pPr>
              <w:spacing w:afterLines="50" w:after="120"/>
              <w:jc w:val="both"/>
              <w:rPr>
                <w:rFonts w:eastAsiaTheme="minorEastAsia"/>
              </w:rPr>
            </w:pPr>
            <w:r>
              <w:rPr>
                <w:rFonts w:eastAsiaTheme="minorEastAsia" w:hint="eastAsia"/>
              </w:rPr>
              <w:t>NTT DOCOMO</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5958136C" w14:textId="085D8552" w:rsidR="003D1800" w:rsidRDefault="003D1800" w:rsidP="003E59CE">
            <w:pPr>
              <w:spacing w:afterLines="50" w:after="120"/>
              <w:jc w:val="both"/>
              <w:rPr>
                <w:rFonts w:eastAsia="宋体"/>
              </w:rPr>
            </w:pPr>
            <w:r w:rsidRPr="003D1800">
              <w:rPr>
                <w:rFonts w:eastAsia="宋体"/>
              </w:rPr>
              <w:t>Similar views with Samsung</w:t>
            </w:r>
            <w:r>
              <w:rPr>
                <w:rFonts w:eastAsia="宋体"/>
              </w:rPr>
              <w:t xml:space="preserve"> and Huawei</w:t>
            </w:r>
            <w:r w:rsidRPr="003D1800">
              <w:rPr>
                <w:rFonts w:eastAsia="宋体"/>
              </w:rPr>
              <w:t>. Need to consider if we still need such metric.</w:t>
            </w:r>
          </w:p>
        </w:tc>
      </w:tr>
      <w:tr w:rsidR="0007630D" w:rsidRPr="006E0A0E" w14:paraId="23C536CA" w14:textId="77777777" w:rsidTr="000B5706">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2F1A53C7" w14:textId="7A4665D6" w:rsidR="0007630D" w:rsidRDefault="0007630D" w:rsidP="003E59CE">
            <w:pPr>
              <w:spacing w:afterLines="50" w:after="120"/>
              <w:jc w:val="both"/>
              <w:rPr>
                <w:rFonts w:eastAsiaTheme="minorEastAsia"/>
              </w:rPr>
            </w:pPr>
            <w:r>
              <w:rPr>
                <w:rFonts w:eastAsiaTheme="minorEastAsia"/>
              </w:rPr>
              <w:t xml:space="preserve">InterDigital </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200CBD41" w14:textId="43833E14" w:rsidR="0007630D" w:rsidRPr="003D1800" w:rsidRDefault="0007630D" w:rsidP="003E59CE">
            <w:pPr>
              <w:spacing w:afterLines="50" w:after="120"/>
              <w:jc w:val="both"/>
              <w:rPr>
                <w:rFonts w:eastAsia="宋体"/>
              </w:rPr>
            </w:pPr>
            <w:r>
              <w:rPr>
                <w:rFonts w:eastAsia="宋体"/>
              </w:rPr>
              <w:t xml:space="preserve">Agreed with above comments. We do not mind including MCL metric, however </w:t>
            </w:r>
            <w:r w:rsidR="00B67BF3">
              <w:rPr>
                <w:rFonts w:eastAsia="宋体"/>
              </w:rPr>
              <w:t xml:space="preserve">we </w:t>
            </w:r>
            <w:r>
              <w:rPr>
                <w:rFonts w:eastAsia="宋体"/>
              </w:rPr>
              <w:t>first need to clarify its purpose given the decision on LPWA.</w:t>
            </w:r>
          </w:p>
        </w:tc>
      </w:tr>
      <w:tr w:rsidR="008F742E" w:rsidRPr="008F742E" w14:paraId="0A3A0466" w14:textId="77777777" w:rsidTr="000B5706">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3C97C1CD" w14:textId="41D92BD4" w:rsidR="00D905F8" w:rsidRPr="008F742E" w:rsidRDefault="002B3D62" w:rsidP="003E59CE">
            <w:pPr>
              <w:spacing w:afterLines="50" w:after="120"/>
              <w:jc w:val="both"/>
              <w:rPr>
                <w:rFonts w:eastAsiaTheme="minorEastAsia"/>
              </w:rPr>
            </w:pPr>
            <w:r w:rsidRPr="008F742E">
              <w:rPr>
                <w:rFonts w:eastAsiaTheme="minorEastAsia"/>
              </w:rPr>
              <w:t>Qualcomm</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4DA40EFE" w14:textId="01986E67" w:rsidR="002B3D62" w:rsidRPr="008F742E" w:rsidRDefault="00404F43" w:rsidP="003E59CE">
            <w:pPr>
              <w:spacing w:afterLines="50" w:after="120"/>
              <w:jc w:val="both"/>
              <w:rPr>
                <w:rFonts w:eastAsia="宋体"/>
              </w:rPr>
            </w:pPr>
            <w:r w:rsidRPr="008F742E">
              <w:rPr>
                <w:rFonts w:eastAsia="宋体"/>
              </w:rPr>
              <w:t xml:space="preserve">MCL is useful to ensure that </w:t>
            </w:r>
            <w:r w:rsidR="00CD7BEE" w:rsidRPr="008F742E">
              <w:rPr>
                <w:rFonts w:eastAsia="宋体"/>
              </w:rPr>
              <w:t xml:space="preserve">the cell </w:t>
            </w:r>
            <w:r w:rsidRPr="008F742E">
              <w:rPr>
                <w:rFonts w:eastAsia="宋体"/>
              </w:rPr>
              <w:t xml:space="preserve">coverage </w:t>
            </w:r>
            <w:r w:rsidR="00CD7BEE" w:rsidRPr="008F742E">
              <w:rPr>
                <w:rFonts w:eastAsia="宋体"/>
              </w:rPr>
              <w:t xml:space="preserve">of NOMA </w:t>
            </w:r>
            <w:r w:rsidRPr="008F742E">
              <w:rPr>
                <w:rFonts w:eastAsia="宋体"/>
              </w:rPr>
              <w:t>is not degraded in EMBB and URLLC</w:t>
            </w:r>
            <w:r w:rsidR="002B3D62" w:rsidRPr="008F742E">
              <w:rPr>
                <w:rFonts w:eastAsia="宋体"/>
              </w:rPr>
              <w:t xml:space="preserve"> compared to </w:t>
            </w:r>
            <w:r w:rsidR="00F32DB2" w:rsidRPr="008F742E">
              <w:rPr>
                <w:rFonts w:eastAsia="宋体"/>
              </w:rPr>
              <w:t>current Rel15</w:t>
            </w:r>
            <w:r w:rsidRPr="008F742E">
              <w:rPr>
                <w:rFonts w:eastAsia="宋体"/>
              </w:rPr>
              <w:t xml:space="preserve">. </w:t>
            </w:r>
          </w:p>
          <w:p w14:paraId="24F29B3C" w14:textId="765B55CE" w:rsidR="00D905F8" w:rsidRPr="008F742E" w:rsidRDefault="00404F43" w:rsidP="003E59CE">
            <w:pPr>
              <w:spacing w:afterLines="50" w:after="120"/>
              <w:jc w:val="both"/>
              <w:rPr>
                <w:rFonts w:eastAsia="宋体"/>
              </w:rPr>
            </w:pPr>
            <w:r w:rsidRPr="008F742E">
              <w:rPr>
                <w:rFonts w:eastAsia="宋体"/>
              </w:rPr>
              <w:t xml:space="preserve">The receiver processing gain (9) </w:t>
            </w:r>
            <w:r w:rsidR="00CD7BEE" w:rsidRPr="008F742E">
              <w:rPr>
                <w:rFonts w:eastAsia="宋体"/>
              </w:rPr>
              <w:t xml:space="preserve">in Table 1 </w:t>
            </w:r>
            <w:r w:rsidRPr="008F742E">
              <w:rPr>
                <w:rFonts w:eastAsia="宋体"/>
              </w:rPr>
              <w:t>should not be part of the MCL calculation since it is already reflected in the required SINR (7).</w:t>
            </w:r>
          </w:p>
        </w:tc>
      </w:tr>
      <w:tr w:rsidR="00925237" w14:paraId="0C87F4AC" w14:textId="77777777" w:rsidTr="00925237">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7A27B999" w14:textId="77777777" w:rsidR="00925237" w:rsidRDefault="00925237">
            <w:pPr>
              <w:spacing w:afterLines="50" w:after="120"/>
              <w:jc w:val="both"/>
              <w:rPr>
                <w:rFonts w:eastAsiaTheme="minorEastAsia"/>
              </w:rPr>
            </w:pPr>
            <w:r>
              <w:rPr>
                <w:rFonts w:eastAsiaTheme="minorEastAsia"/>
              </w:rPr>
              <w:t>Nokia/NSB</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61080A82" w14:textId="77777777" w:rsidR="00925237" w:rsidRDefault="00925237">
            <w:pPr>
              <w:spacing w:afterLines="50" w:after="120"/>
              <w:jc w:val="both"/>
              <w:rPr>
                <w:rFonts w:eastAsia="宋体"/>
              </w:rPr>
            </w:pPr>
            <w:r>
              <w:rPr>
                <w:rFonts w:eastAsia="宋体"/>
              </w:rPr>
              <w:t>As pointed above, LPWA is not part of release 16 NOMA study item, hence clarification is needed for the purpose of reporting the MCL.</w:t>
            </w:r>
          </w:p>
        </w:tc>
      </w:tr>
      <w:tr w:rsidR="00133000" w14:paraId="21DF0C9C" w14:textId="77777777" w:rsidTr="00925237">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469753A6" w14:textId="188FE181" w:rsidR="00133000" w:rsidRDefault="00133000" w:rsidP="00133000">
            <w:pPr>
              <w:spacing w:afterLines="50" w:after="120"/>
              <w:jc w:val="both"/>
              <w:rPr>
                <w:rFonts w:eastAsiaTheme="minorEastAsia"/>
              </w:rPr>
            </w:pPr>
            <w:r>
              <w:rPr>
                <w:rFonts w:eastAsiaTheme="minorEastAsia"/>
              </w:rPr>
              <w:t>Hughes</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3670D66E" w14:textId="62CAE33C" w:rsidR="00133000" w:rsidRDefault="00133000" w:rsidP="00133000">
            <w:pPr>
              <w:spacing w:afterLines="50" w:after="120"/>
              <w:jc w:val="both"/>
              <w:rPr>
                <w:rFonts w:eastAsia="宋体"/>
              </w:rPr>
            </w:pPr>
            <w:r>
              <w:rPr>
                <w:rFonts w:eastAsia="宋体"/>
              </w:rPr>
              <w:t xml:space="preserve">It seems like the group needs additional discussion to reconcile the relevance of MCL.  In addition, </w:t>
            </w:r>
            <w:r w:rsidRPr="002F6D37">
              <w:rPr>
                <w:color w:val="000000" w:themeColor="text1"/>
              </w:rPr>
              <w:t>MCL for one user is the same as that for the OMA calib</w:t>
            </w:r>
            <w:r>
              <w:rPr>
                <w:color w:val="000000" w:themeColor="text1"/>
              </w:rPr>
              <w:t>ration results, for which the companies pretty much align</w:t>
            </w:r>
            <w:r w:rsidRPr="002F6D37">
              <w:rPr>
                <w:color w:val="000000" w:themeColor="text1"/>
              </w:rPr>
              <w:t>.  The  MCL to be reported here should be at the value when the scheme is operating at, say 75% [TBD] load of the claim total number of users.</w:t>
            </w:r>
          </w:p>
        </w:tc>
      </w:tr>
      <w:tr w:rsidR="00702049" w14:paraId="11053924" w14:textId="77777777" w:rsidTr="00925237">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5478EA18" w14:textId="106DCADC" w:rsidR="00702049" w:rsidRDefault="00702049" w:rsidP="00133000">
            <w:pPr>
              <w:spacing w:afterLines="50" w:after="120"/>
              <w:jc w:val="both"/>
              <w:rPr>
                <w:rFonts w:eastAsiaTheme="minorEastAsia"/>
              </w:rPr>
            </w:pPr>
            <w:r>
              <w:rPr>
                <w:rFonts w:eastAsiaTheme="minorEastAsia"/>
              </w:rPr>
              <w:t>Intel</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3DB983E2" w14:textId="3FD1EFAC" w:rsidR="00702049" w:rsidRDefault="00702049" w:rsidP="00023DFC">
            <w:pPr>
              <w:spacing w:afterLines="50" w:after="120"/>
              <w:jc w:val="both"/>
              <w:rPr>
                <w:rFonts w:eastAsia="宋体"/>
              </w:rPr>
            </w:pPr>
            <w:r>
              <w:rPr>
                <w:rFonts w:eastAsia="宋体"/>
              </w:rPr>
              <w:t xml:space="preserve">Agree with Qualcomm that MCL may be meaningful </w:t>
            </w:r>
            <w:r w:rsidR="00023DFC">
              <w:rPr>
                <w:rFonts w:eastAsia="宋体"/>
              </w:rPr>
              <w:t xml:space="preserve">at least </w:t>
            </w:r>
            <w:r>
              <w:rPr>
                <w:rFonts w:eastAsia="宋体"/>
              </w:rPr>
              <w:t xml:space="preserve">in order to check that there is no degradation of the cell coverage </w:t>
            </w:r>
            <w:r w:rsidR="00023DFC">
              <w:rPr>
                <w:rFonts w:eastAsia="宋体"/>
              </w:rPr>
              <w:t>by</w:t>
            </w:r>
            <w:r>
              <w:rPr>
                <w:rFonts w:eastAsia="宋体"/>
              </w:rPr>
              <w:t xml:space="preserve"> the introduction of NOMA.</w:t>
            </w:r>
          </w:p>
        </w:tc>
      </w:tr>
      <w:tr w:rsidR="00820FAD" w14:paraId="21232BD5" w14:textId="77777777" w:rsidTr="00925237">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4DC02F0D" w14:textId="17197EC7" w:rsidR="00820FAD" w:rsidRDefault="00820FAD" w:rsidP="00820FAD">
            <w:pPr>
              <w:spacing w:afterLines="50" w:after="120"/>
              <w:jc w:val="both"/>
              <w:rPr>
                <w:rFonts w:eastAsiaTheme="minorEastAsia"/>
              </w:rPr>
            </w:pPr>
            <w:r>
              <w:rPr>
                <w:rFonts w:eastAsia="Malgun Gothic" w:hint="eastAsia"/>
                <w:lang w:eastAsia="ko-KR"/>
              </w:rPr>
              <w:t>ETRI</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60D9DDE9" w14:textId="4821568F" w:rsidR="00820FAD" w:rsidRDefault="00820FAD" w:rsidP="00820FAD">
            <w:pPr>
              <w:spacing w:afterLines="50" w:after="120"/>
              <w:jc w:val="both"/>
              <w:rPr>
                <w:rFonts w:eastAsia="宋体"/>
              </w:rPr>
            </w:pPr>
            <w:r>
              <w:rPr>
                <w:rFonts w:eastAsia="Malgun Gothic"/>
                <w:lang w:eastAsia="ko-KR"/>
              </w:rPr>
              <w:t xml:space="preserve">Although </w:t>
            </w:r>
            <w:r>
              <w:rPr>
                <w:rFonts w:eastAsia="Malgun Gothic" w:hint="eastAsia"/>
                <w:lang w:eastAsia="ko-KR"/>
              </w:rPr>
              <w:t>coverage is in the scope</w:t>
            </w:r>
            <w:r>
              <w:rPr>
                <w:rFonts w:eastAsia="Malgun Gothic"/>
                <w:lang w:eastAsia="ko-KR"/>
              </w:rPr>
              <w:t xml:space="preserve"> of the SID, need to clarify why this metric is important to be used as a comparison tool of proposed NOMA schemes.  As long as the NOMA schemes meet the expected coverage, the purpose of extending the coverage is a different unrelated topic to NOMA, given the decision on LPWA.</w:t>
            </w:r>
          </w:p>
        </w:tc>
      </w:tr>
      <w:tr w:rsidR="00680704" w14:paraId="64DE2701" w14:textId="77777777" w:rsidTr="00680704">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60DC23EF" w14:textId="77777777" w:rsidR="00680704" w:rsidRPr="00680704" w:rsidRDefault="00680704" w:rsidP="006A6631">
            <w:pPr>
              <w:spacing w:afterLines="50" w:after="120"/>
              <w:jc w:val="both"/>
              <w:rPr>
                <w:rFonts w:eastAsia="Malgun Gothic"/>
                <w:lang w:eastAsia="ko-KR"/>
              </w:rPr>
            </w:pPr>
            <w:r w:rsidRPr="00680704">
              <w:rPr>
                <w:rFonts w:eastAsia="Malgun Gothic"/>
                <w:lang w:eastAsia="ko-KR"/>
              </w:rPr>
              <w:t>vivo</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785B627C" w14:textId="77777777" w:rsidR="00680704" w:rsidRPr="00680704" w:rsidRDefault="00680704" w:rsidP="006A6631">
            <w:pPr>
              <w:spacing w:afterLines="50" w:after="120"/>
              <w:jc w:val="both"/>
              <w:rPr>
                <w:rFonts w:eastAsia="Malgun Gothic"/>
                <w:lang w:eastAsia="ko-KR"/>
              </w:rPr>
            </w:pPr>
            <w:r w:rsidRPr="00680704">
              <w:rPr>
                <w:rFonts w:eastAsia="Malgun Gothic"/>
                <w:lang w:eastAsia="ko-KR"/>
              </w:rPr>
              <w:t>Such metric is not necessary.</w:t>
            </w:r>
          </w:p>
        </w:tc>
      </w:tr>
      <w:tr w:rsidR="00B710FD" w14:paraId="0C6A5A77" w14:textId="77777777" w:rsidTr="00680704">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1BE47C32" w14:textId="3394710B" w:rsidR="00B710FD" w:rsidRPr="00680704" w:rsidRDefault="00B710FD" w:rsidP="006A6631">
            <w:pPr>
              <w:spacing w:afterLines="50" w:after="120"/>
              <w:jc w:val="both"/>
              <w:rPr>
                <w:rFonts w:eastAsia="Malgun Gothic"/>
                <w:lang w:eastAsia="ko-KR"/>
              </w:rPr>
            </w:pPr>
            <w:r w:rsidRPr="00D87409">
              <w:rPr>
                <w:rFonts w:eastAsia="MS Mincho" w:hint="eastAsia"/>
                <w:szCs w:val="20"/>
                <w:lang w:eastAsia="ja-JP"/>
              </w:rPr>
              <w:t>Sony</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277D491B" w14:textId="60C18198" w:rsidR="00B710FD" w:rsidRPr="00680704" w:rsidRDefault="00B710FD" w:rsidP="006A6631">
            <w:pPr>
              <w:spacing w:afterLines="50" w:after="120"/>
              <w:jc w:val="both"/>
              <w:rPr>
                <w:rFonts w:eastAsia="Malgun Gothic"/>
                <w:lang w:eastAsia="ko-KR"/>
              </w:rPr>
            </w:pPr>
            <w:r>
              <w:rPr>
                <w:rFonts w:eastAsia="MS Mincho" w:hint="eastAsia"/>
                <w:lang w:eastAsia="ja-JP"/>
              </w:rPr>
              <w:t>Same as Samsung</w:t>
            </w:r>
            <w:r>
              <w:rPr>
                <w:rFonts w:eastAsia="MS Mincho"/>
                <w:lang w:eastAsia="ja-JP"/>
              </w:rPr>
              <w:t>’</w:t>
            </w:r>
            <w:r>
              <w:rPr>
                <w:rFonts w:eastAsia="MS Mincho" w:hint="eastAsia"/>
                <w:lang w:eastAsia="ja-JP"/>
              </w:rPr>
              <w:t>s view. Need to clarify this purpose.</w:t>
            </w:r>
          </w:p>
        </w:tc>
      </w:tr>
      <w:tr w:rsidR="00F059A5" w14:paraId="3F3A066F" w14:textId="77777777" w:rsidTr="00680704">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411A1EA2" w14:textId="3015A84B" w:rsidR="00F059A5" w:rsidRPr="00F059A5" w:rsidRDefault="00F059A5" w:rsidP="006A6631">
            <w:pPr>
              <w:spacing w:afterLines="50" w:after="120"/>
              <w:jc w:val="both"/>
              <w:rPr>
                <w:rFonts w:eastAsia="Malgun Gothic"/>
                <w:szCs w:val="20"/>
                <w:lang w:eastAsia="ko-KR"/>
              </w:rPr>
            </w:pPr>
            <w:r>
              <w:rPr>
                <w:rFonts w:eastAsia="Malgun Gothic" w:hint="eastAsia"/>
                <w:szCs w:val="20"/>
                <w:lang w:eastAsia="ko-KR"/>
              </w:rPr>
              <w:t>LGE</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2215F3E3" w14:textId="28EAD3DC" w:rsidR="00F059A5" w:rsidRDefault="00F059A5" w:rsidP="00F059A5">
            <w:pPr>
              <w:spacing w:afterLines="50" w:after="120"/>
              <w:jc w:val="both"/>
              <w:rPr>
                <w:rFonts w:eastAsia="MS Mincho"/>
                <w:lang w:eastAsia="ja-JP"/>
              </w:rPr>
            </w:pPr>
            <w:r w:rsidRPr="003D1800">
              <w:rPr>
                <w:rFonts w:eastAsia="宋体"/>
              </w:rPr>
              <w:t xml:space="preserve">Similar views with </w:t>
            </w:r>
            <w:r>
              <w:rPr>
                <w:rFonts w:eastAsia="宋体"/>
              </w:rPr>
              <w:t>many companies</w:t>
            </w:r>
            <w:r w:rsidRPr="003D1800">
              <w:rPr>
                <w:rFonts w:eastAsia="宋体"/>
              </w:rPr>
              <w:t xml:space="preserve">. </w:t>
            </w:r>
            <w:r>
              <w:rPr>
                <w:rFonts w:eastAsia="宋体"/>
              </w:rPr>
              <w:t xml:space="preserve">It is better </w:t>
            </w:r>
            <w:r w:rsidRPr="003D1800">
              <w:rPr>
                <w:rFonts w:eastAsia="宋体"/>
              </w:rPr>
              <w:t xml:space="preserve">to consider </w:t>
            </w:r>
            <w:r>
              <w:rPr>
                <w:rFonts w:eastAsia="宋体"/>
              </w:rPr>
              <w:t>whether</w:t>
            </w:r>
            <w:r w:rsidRPr="003D1800">
              <w:rPr>
                <w:rFonts w:eastAsia="宋体"/>
              </w:rPr>
              <w:t xml:space="preserve"> we still need such metric.</w:t>
            </w:r>
          </w:p>
        </w:tc>
      </w:tr>
    </w:tbl>
    <w:p w14:paraId="7086F806" w14:textId="77777777" w:rsidR="003C40A4" w:rsidRPr="000B5706" w:rsidRDefault="003C40A4" w:rsidP="003C40A4">
      <w:pPr>
        <w:rPr>
          <w:rFonts w:eastAsia="宋体"/>
        </w:rPr>
      </w:pPr>
    </w:p>
    <w:p w14:paraId="50DABCD6" w14:textId="77777777" w:rsidR="003C40A4" w:rsidRDefault="003C40A4" w:rsidP="003C40A4">
      <w:pPr>
        <w:pStyle w:val="Heading2"/>
        <w:overflowPunct w:val="0"/>
        <w:autoSpaceDE w:val="0"/>
        <w:autoSpaceDN w:val="0"/>
        <w:adjustRightInd w:val="0"/>
        <w:spacing w:before="180" w:after="180"/>
        <w:ind w:left="576" w:hanging="576"/>
        <w:textAlignment w:val="baseline"/>
        <w:rPr>
          <w:rFonts w:ascii="Arial" w:eastAsia="宋体" w:hAnsi="Arial" w:cs="Arial"/>
          <w:sz w:val="28"/>
          <w:szCs w:val="28"/>
        </w:rPr>
      </w:pPr>
      <w:r w:rsidRPr="003C40A4">
        <w:rPr>
          <w:rFonts w:ascii="Arial" w:eastAsia="宋体" w:hAnsi="Arial" w:cs="Arial"/>
          <w:sz w:val="28"/>
          <w:szCs w:val="28"/>
        </w:rPr>
        <w:t>PAPR/CM</w:t>
      </w:r>
    </w:p>
    <w:p w14:paraId="19A951EF" w14:textId="31D80716" w:rsidR="00B934A4" w:rsidRPr="00FB4A75" w:rsidRDefault="00B934A4" w:rsidP="00B934A4">
      <w:pPr>
        <w:rPr>
          <w:rFonts w:eastAsia="宋体"/>
        </w:rPr>
      </w:pPr>
      <w:r w:rsidRPr="00FB4A75">
        <w:rPr>
          <w:rFonts w:eastAsia="宋体"/>
        </w:rPr>
        <w:t xml:space="preserve">Statistic of </w:t>
      </w:r>
      <w:r w:rsidRPr="00FB4A75">
        <w:rPr>
          <w:rFonts w:eastAsia="宋体" w:hint="eastAsia"/>
        </w:rPr>
        <w:t xml:space="preserve">PAPR and </w:t>
      </w:r>
      <w:r w:rsidR="000B7EFB">
        <w:rPr>
          <w:rFonts w:eastAsia="宋体"/>
        </w:rPr>
        <w:t>CM</w:t>
      </w:r>
      <w:r w:rsidRPr="00FB4A75">
        <w:rPr>
          <w:rFonts w:eastAsia="宋体"/>
        </w:rPr>
        <w:t xml:space="preserve"> </w:t>
      </w:r>
      <w:r w:rsidR="001B7E18" w:rsidRPr="00FB4A75">
        <w:rPr>
          <w:rFonts w:eastAsia="宋体"/>
        </w:rPr>
        <w:t xml:space="preserve">for each given pair of {waveform, modulation order} </w:t>
      </w:r>
      <w:r w:rsidRPr="00FB4A75">
        <w:rPr>
          <w:rFonts w:eastAsia="宋体"/>
        </w:rPr>
        <w:t>can be reported</w:t>
      </w:r>
      <w:r w:rsidR="001B7E18" w:rsidRPr="00FB4A75">
        <w:rPr>
          <w:rFonts w:eastAsia="宋体"/>
        </w:rPr>
        <w:t>,</w:t>
      </w:r>
      <w:r w:rsidRPr="00FB4A75">
        <w:rPr>
          <w:rFonts w:eastAsia="宋体"/>
        </w:rPr>
        <w:t xml:space="preserve"> as shown in </w:t>
      </w:r>
      <w:r w:rsidRPr="00FB4A75">
        <w:rPr>
          <w:rFonts w:eastAsia="宋体"/>
        </w:rPr>
        <w:fldChar w:fldCharType="begin"/>
      </w:r>
      <w:r w:rsidRPr="00FB4A75">
        <w:rPr>
          <w:rFonts w:eastAsia="宋体"/>
        </w:rPr>
        <w:instrText xml:space="preserve"> REF _Ref516846128 \h  \* MERGEFORMAT </w:instrText>
      </w:r>
      <w:r w:rsidRPr="00FB4A75">
        <w:rPr>
          <w:rFonts w:eastAsia="宋体"/>
        </w:rPr>
      </w:r>
      <w:r w:rsidRPr="00FB4A75">
        <w:rPr>
          <w:rFonts w:eastAsia="宋体"/>
        </w:rPr>
        <w:fldChar w:fldCharType="separate"/>
      </w:r>
      <w:r w:rsidRPr="00B934A4">
        <w:t xml:space="preserve">Figure </w:t>
      </w:r>
      <w:r w:rsidRPr="00B934A4">
        <w:rPr>
          <w:noProof/>
        </w:rPr>
        <w:t>3</w:t>
      </w:r>
      <w:r w:rsidRPr="00FB4A75">
        <w:rPr>
          <w:rFonts w:eastAsia="宋体"/>
        </w:rPr>
        <w:fldChar w:fldCharType="end"/>
      </w:r>
      <w:r w:rsidRPr="00FB4A75">
        <w:rPr>
          <w:rFonts w:eastAsia="宋体"/>
        </w:rPr>
        <w:t>.</w:t>
      </w:r>
      <w:r w:rsidR="001B7E18" w:rsidRPr="00FB4A75">
        <w:rPr>
          <w:rFonts w:eastAsia="宋体"/>
        </w:rPr>
        <w:t xml:space="preserve"> </w:t>
      </w:r>
      <w:r w:rsidR="00DC3775" w:rsidRPr="00FB4A75">
        <w:rPr>
          <w:rFonts w:eastAsia="宋体"/>
        </w:rPr>
        <w:t>Both OFDM and DFT-s-OFDM should be reported, and the modulation order can be QPSK, 16QAM, and 64QAM</w:t>
      </w:r>
      <w:r w:rsidR="00D2589C">
        <w:rPr>
          <w:rFonts w:eastAsia="宋体"/>
        </w:rPr>
        <w:t xml:space="preserve"> according to the </w:t>
      </w:r>
      <w:r w:rsidR="001D57BC">
        <w:rPr>
          <w:rFonts w:eastAsia="宋体"/>
        </w:rPr>
        <w:t>candidate</w:t>
      </w:r>
      <w:r w:rsidR="00D2589C">
        <w:rPr>
          <w:rFonts w:eastAsia="宋体"/>
        </w:rPr>
        <w:t xml:space="preserve"> </w:t>
      </w:r>
      <w:r w:rsidR="00AD2BFC">
        <w:rPr>
          <w:rFonts w:eastAsia="宋体"/>
        </w:rPr>
        <w:t>TB sizes</w:t>
      </w:r>
      <w:r w:rsidR="00DC3775" w:rsidRPr="00FB4A75">
        <w:rPr>
          <w:rFonts w:eastAsia="宋体"/>
        </w:rPr>
        <w:t>.</w:t>
      </w:r>
    </w:p>
    <w:p w14:paraId="30B61B60" w14:textId="77777777" w:rsidR="00506FB3" w:rsidRPr="001753DF" w:rsidRDefault="008066B9" w:rsidP="007335CE">
      <w:pPr>
        <w:keepNext/>
        <w:jc w:val="center"/>
      </w:pPr>
      <w:r>
        <w:rPr>
          <w:noProof/>
        </w:rPr>
        <w:object w:dxaOrig="4846" w:dyaOrig="3645" w14:anchorId="1DDE1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05pt;height:183.75pt" o:ole="">
            <v:imagedata r:id="rId19" o:title=""/>
          </v:shape>
          <o:OLEObject Type="Embed" ProgID="Visio.Drawing.15" ShapeID="_x0000_i1025" DrawAspect="Content" ObjectID="_1595457714" r:id="rId20"/>
        </w:object>
      </w:r>
    </w:p>
    <w:tbl>
      <w:tblPr>
        <w:tblW w:w="0" w:type="auto"/>
        <w:tblInd w:w="1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0"/>
        <w:gridCol w:w="2410"/>
      </w:tblGrid>
      <w:tr w:rsidR="008E7D1F" w14:paraId="79997421" w14:textId="77777777" w:rsidTr="00DF636C">
        <w:trPr>
          <w:trHeight w:val="287"/>
        </w:trPr>
        <w:tc>
          <w:tcPr>
            <w:tcW w:w="3260" w:type="dxa"/>
            <w:shd w:val="clear" w:color="auto" w:fill="8DB3E2"/>
          </w:tcPr>
          <w:p w14:paraId="20E76E54" w14:textId="0C796BC4" w:rsidR="00506FB3" w:rsidRPr="008E7D1F" w:rsidRDefault="00506FB3" w:rsidP="008E7D1F">
            <w:pPr>
              <w:jc w:val="center"/>
              <w:rPr>
                <w:rFonts w:eastAsia="宋体"/>
                <w:b/>
              </w:rPr>
            </w:pPr>
            <w:r w:rsidRPr="008E7D1F">
              <w:rPr>
                <w:rFonts w:eastAsia="宋体" w:hint="eastAsia"/>
                <w:b/>
              </w:rPr>
              <w:t>S</w:t>
            </w:r>
            <w:r w:rsidRPr="008E7D1F">
              <w:rPr>
                <w:rFonts w:eastAsia="宋体"/>
                <w:b/>
              </w:rPr>
              <w:t>imulation case</w:t>
            </w:r>
          </w:p>
        </w:tc>
        <w:tc>
          <w:tcPr>
            <w:tcW w:w="2410" w:type="dxa"/>
            <w:shd w:val="clear" w:color="auto" w:fill="8DB3E2"/>
          </w:tcPr>
          <w:p w14:paraId="698049BB" w14:textId="2927EED5" w:rsidR="00506FB3" w:rsidRPr="008E7D1F" w:rsidRDefault="00506FB3" w:rsidP="008E7D1F">
            <w:pPr>
              <w:jc w:val="center"/>
              <w:rPr>
                <w:rFonts w:eastAsia="宋体"/>
                <w:b/>
              </w:rPr>
            </w:pPr>
            <w:r w:rsidRPr="008E7D1F">
              <w:rPr>
                <w:rFonts w:eastAsia="宋体" w:hint="eastAsia"/>
                <w:b/>
              </w:rPr>
              <w:t>Cubic Metric</w:t>
            </w:r>
          </w:p>
        </w:tc>
      </w:tr>
      <w:tr w:rsidR="00506FB3" w14:paraId="0837FCE9" w14:textId="77777777" w:rsidTr="00DF636C">
        <w:trPr>
          <w:trHeight w:val="209"/>
        </w:trPr>
        <w:tc>
          <w:tcPr>
            <w:tcW w:w="3260" w:type="dxa"/>
            <w:shd w:val="clear" w:color="auto" w:fill="auto"/>
          </w:tcPr>
          <w:p w14:paraId="0F091718" w14:textId="7923B920" w:rsidR="00506FB3" w:rsidRDefault="00506FB3" w:rsidP="008E7D1F">
            <w:pPr>
              <w:jc w:val="center"/>
            </w:pPr>
            <w:r w:rsidRPr="008E7D1F">
              <w:rPr>
                <w:rFonts w:eastAsia="宋体"/>
              </w:rPr>
              <w:t>Waveform + Modulation order</w:t>
            </w:r>
          </w:p>
        </w:tc>
        <w:tc>
          <w:tcPr>
            <w:tcW w:w="2410" w:type="dxa"/>
            <w:shd w:val="clear" w:color="auto" w:fill="auto"/>
          </w:tcPr>
          <w:p w14:paraId="6AC7A5FE" w14:textId="5C07AC0A" w:rsidR="00506FB3" w:rsidRPr="005F693F" w:rsidRDefault="00DF636C" w:rsidP="008E7D1F">
            <w:pPr>
              <w:jc w:val="center"/>
              <w:rPr>
                <w:rFonts w:eastAsia="宋体"/>
              </w:rPr>
            </w:pPr>
            <w:r w:rsidRPr="005F693F">
              <w:rPr>
                <w:rFonts w:eastAsia="宋体" w:hint="eastAsia"/>
              </w:rPr>
              <w:t>[</w:t>
            </w:r>
            <w:r w:rsidRPr="005F693F">
              <w:rPr>
                <w:rFonts w:eastAsia="宋体"/>
              </w:rPr>
              <w:t>max_CM, min_CM</w:t>
            </w:r>
            <w:r w:rsidRPr="005F693F">
              <w:rPr>
                <w:rFonts w:eastAsia="宋体" w:hint="eastAsia"/>
              </w:rPr>
              <w:t>]</w:t>
            </w:r>
          </w:p>
        </w:tc>
      </w:tr>
      <w:tr w:rsidR="00A8229F" w14:paraId="4C5DF9B5" w14:textId="77777777" w:rsidTr="00DF636C">
        <w:trPr>
          <w:trHeight w:val="209"/>
        </w:trPr>
        <w:tc>
          <w:tcPr>
            <w:tcW w:w="3260" w:type="dxa"/>
            <w:shd w:val="clear" w:color="auto" w:fill="auto"/>
          </w:tcPr>
          <w:p w14:paraId="01797005" w14:textId="67DA1E79" w:rsidR="00A8229F" w:rsidRPr="008E7D1F" w:rsidRDefault="00AC2DC0" w:rsidP="008E7D1F">
            <w:pPr>
              <w:jc w:val="center"/>
              <w:rPr>
                <w:rFonts w:eastAsia="宋体"/>
              </w:rPr>
            </w:pPr>
            <w:r>
              <w:rPr>
                <w:rFonts w:eastAsia="宋体"/>
              </w:rPr>
              <w:t>…</w:t>
            </w:r>
          </w:p>
        </w:tc>
        <w:tc>
          <w:tcPr>
            <w:tcW w:w="2410" w:type="dxa"/>
            <w:shd w:val="clear" w:color="auto" w:fill="auto"/>
          </w:tcPr>
          <w:p w14:paraId="2ACB17D4" w14:textId="77777777" w:rsidR="00A8229F" w:rsidRPr="005F693F" w:rsidRDefault="00A8229F" w:rsidP="008E7D1F">
            <w:pPr>
              <w:jc w:val="center"/>
              <w:rPr>
                <w:rFonts w:eastAsia="宋体"/>
              </w:rPr>
            </w:pPr>
          </w:p>
        </w:tc>
      </w:tr>
    </w:tbl>
    <w:p w14:paraId="395671CE" w14:textId="65E1BC53" w:rsidR="003C40A4" w:rsidRPr="007335CE" w:rsidRDefault="007335CE" w:rsidP="007335CE">
      <w:pPr>
        <w:pStyle w:val="Caption"/>
        <w:jc w:val="center"/>
        <w:rPr>
          <w:rFonts w:eastAsia="宋体"/>
          <w:b w:val="0"/>
        </w:rPr>
      </w:pPr>
      <w:bookmarkStart w:id="5" w:name="_Ref516846128"/>
      <w:r w:rsidRPr="007335CE">
        <w:rPr>
          <w:b w:val="0"/>
        </w:rPr>
        <w:t xml:space="preserve">Figure </w:t>
      </w:r>
      <w:r w:rsidRPr="007335CE">
        <w:rPr>
          <w:b w:val="0"/>
        </w:rPr>
        <w:fldChar w:fldCharType="begin"/>
      </w:r>
      <w:r w:rsidRPr="007335CE">
        <w:rPr>
          <w:b w:val="0"/>
        </w:rPr>
        <w:instrText xml:space="preserve"> SEQ Figure \* ARABIC </w:instrText>
      </w:r>
      <w:r w:rsidRPr="007335CE">
        <w:rPr>
          <w:b w:val="0"/>
        </w:rPr>
        <w:fldChar w:fldCharType="separate"/>
      </w:r>
      <w:r>
        <w:rPr>
          <w:b w:val="0"/>
          <w:noProof/>
        </w:rPr>
        <w:t>3</w:t>
      </w:r>
      <w:r w:rsidRPr="007335CE">
        <w:rPr>
          <w:b w:val="0"/>
        </w:rPr>
        <w:fldChar w:fldCharType="end"/>
      </w:r>
      <w:bookmarkEnd w:id="5"/>
      <w:r w:rsidRPr="007335CE">
        <w:rPr>
          <w:b w:val="0"/>
        </w:rPr>
        <w:t xml:space="preserve"> Illustration of reporting the PAPR/CM</w:t>
      </w:r>
    </w:p>
    <w:p w14:paraId="5C19C9D2" w14:textId="2DBAEAC8" w:rsidR="006773AF" w:rsidRDefault="006773AF" w:rsidP="006773AF">
      <w:pPr>
        <w:spacing w:afterLines="50" w:after="120"/>
        <w:jc w:val="both"/>
        <w:rPr>
          <w:rFonts w:eastAsia="宋体"/>
        </w:rPr>
      </w:pPr>
      <w:r>
        <w:rPr>
          <w:rFonts w:eastAsia="宋体"/>
        </w:rPr>
        <w:t>Q5: Any comments on the statistics of PAPR/CM?</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7"/>
        <w:gridCol w:w="7347"/>
      </w:tblGrid>
      <w:tr w:rsidR="006773AF" w14:paraId="1B099D2D" w14:textId="77777777" w:rsidTr="00CF27BD">
        <w:trPr>
          <w:trHeight w:val="380"/>
        </w:trPr>
        <w:tc>
          <w:tcPr>
            <w:tcW w:w="2117" w:type="dxa"/>
            <w:shd w:val="clear" w:color="auto" w:fill="8DB3E2"/>
          </w:tcPr>
          <w:p w14:paraId="646070E7" w14:textId="77777777" w:rsidR="006773AF" w:rsidRPr="00265EB0" w:rsidRDefault="006773AF" w:rsidP="00CF27BD">
            <w:pPr>
              <w:spacing w:afterLines="50" w:after="120"/>
              <w:jc w:val="both"/>
              <w:rPr>
                <w:rFonts w:eastAsia="MS Mincho"/>
              </w:rPr>
            </w:pPr>
            <w:r w:rsidRPr="00265EB0">
              <w:rPr>
                <w:rFonts w:eastAsia="MS Mincho"/>
              </w:rPr>
              <w:t>Company</w:t>
            </w:r>
          </w:p>
        </w:tc>
        <w:tc>
          <w:tcPr>
            <w:tcW w:w="7347" w:type="dxa"/>
            <w:shd w:val="clear" w:color="auto" w:fill="8DB3E2"/>
          </w:tcPr>
          <w:p w14:paraId="62D8322C" w14:textId="77777777" w:rsidR="006773AF" w:rsidRPr="00265EB0" w:rsidRDefault="006773AF" w:rsidP="00CF27BD">
            <w:pPr>
              <w:spacing w:afterLines="50" w:after="120"/>
              <w:jc w:val="both"/>
              <w:rPr>
                <w:rFonts w:eastAsia="MS Mincho"/>
              </w:rPr>
            </w:pPr>
            <w:r w:rsidRPr="00265EB0">
              <w:rPr>
                <w:rFonts w:eastAsia="MS Mincho"/>
              </w:rPr>
              <w:t>View</w:t>
            </w:r>
          </w:p>
        </w:tc>
      </w:tr>
      <w:tr w:rsidR="006773AF" w14:paraId="6D60C25E" w14:textId="77777777" w:rsidTr="00CF27BD">
        <w:trPr>
          <w:trHeight w:val="402"/>
        </w:trPr>
        <w:tc>
          <w:tcPr>
            <w:tcW w:w="2117" w:type="dxa"/>
            <w:shd w:val="clear" w:color="auto" w:fill="auto"/>
          </w:tcPr>
          <w:p w14:paraId="5ADF7CFF" w14:textId="6DFD943D" w:rsidR="006773AF" w:rsidRPr="00265EB0" w:rsidRDefault="006F5AE4" w:rsidP="00CF27BD">
            <w:pPr>
              <w:spacing w:afterLines="50" w:after="120"/>
              <w:jc w:val="both"/>
              <w:rPr>
                <w:rFonts w:eastAsia="Malgun Gothic"/>
                <w:lang w:eastAsia="ko-KR"/>
              </w:rPr>
            </w:pPr>
            <w:r>
              <w:rPr>
                <w:rFonts w:eastAsia="Malgun Gothic" w:hint="eastAsia"/>
                <w:lang w:eastAsia="ko-KR"/>
              </w:rPr>
              <w:t>ZTE</w:t>
            </w:r>
          </w:p>
        </w:tc>
        <w:tc>
          <w:tcPr>
            <w:tcW w:w="7347" w:type="dxa"/>
            <w:shd w:val="clear" w:color="auto" w:fill="auto"/>
          </w:tcPr>
          <w:p w14:paraId="4ACB1E93" w14:textId="47A407C0" w:rsidR="006773AF" w:rsidRPr="00265EB0" w:rsidRDefault="006F5AE4" w:rsidP="00CF27BD">
            <w:pPr>
              <w:spacing w:afterLines="50" w:after="120"/>
              <w:jc w:val="both"/>
              <w:rPr>
                <w:rFonts w:eastAsia="Malgun Gothic"/>
                <w:lang w:eastAsia="ko-KR"/>
              </w:rPr>
            </w:pPr>
            <w:r>
              <w:rPr>
                <w:rFonts w:eastAsia="Malgun Gothic" w:hint="eastAsia"/>
                <w:lang w:eastAsia="ko-KR"/>
              </w:rPr>
              <w:t xml:space="preserve">We can take </w:t>
            </w:r>
            <w:r>
              <w:rPr>
                <w:rFonts w:eastAsia="Malgun Gothic"/>
                <w:lang w:eastAsia="ko-KR"/>
              </w:rPr>
              <w:t xml:space="preserve">the </w:t>
            </w:r>
            <w:r>
              <w:rPr>
                <w:rFonts w:eastAsia="Malgun Gothic" w:hint="eastAsia"/>
                <w:lang w:eastAsia="ko-KR"/>
              </w:rPr>
              <w:t>bandwidth of 6PRB</w:t>
            </w:r>
            <w:r w:rsidR="00795FC1">
              <w:rPr>
                <w:rFonts w:eastAsia="Malgun Gothic"/>
                <w:lang w:eastAsia="ko-KR"/>
              </w:rPr>
              <w:t xml:space="preserve"> and 15kHz SCS</w:t>
            </w:r>
            <w:r>
              <w:rPr>
                <w:rFonts w:eastAsia="Malgun Gothic" w:hint="eastAsia"/>
                <w:lang w:eastAsia="ko-KR"/>
              </w:rPr>
              <w:t xml:space="preserve"> for the evaluation.</w:t>
            </w:r>
          </w:p>
        </w:tc>
      </w:tr>
      <w:tr w:rsidR="006773AF" w14:paraId="5E761280" w14:textId="77777777" w:rsidTr="00CF27BD">
        <w:trPr>
          <w:trHeight w:val="392"/>
        </w:trPr>
        <w:tc>
          <w:tcPr>
            <w:tcW w:w="2117" w:type="dxa"/>
            <w:shd w:val="clear" w:color="auto" w:fill="auto"/>
          </w:tcPr>
          <w:p w14:paraId="340D8F9A" w14:textId="05B49616" w:rsidR="006773AF" w:rsidRPr="003E3D3E" w:rsidRDefault="0028765C" w:rsidP="00CF27BD">
            <w:pPr>
              <w:spacing w:afterLines="50" w:after="120"/>
              <w:jc w:val="both"/>
              <w:rPr>
                <w:rFonts w:eastAsia="宋体"/>
              </w:rPr>
            </w:pPr>
            <w:r w:rsidRPr="003E3D3E">
              <w:rPr>
                <w:rFonts w:eastAsia="宋体" w:hint="eastAsia"/>
              </w:rPr>
              <w:t>CATT</w:t>
            </w:r>
          </w:p>
        </w:tc>
        <w:tc>
          <w:tcPr>
            <w:tcW w:w="7347" w:type="dxa"/>
            <w:shd w:val="clear" w:color="auto" w:fill="auto"/>
          </w:tcPr>
          <w:p w14:paraId="074ADFBD" w14:textId="5382EBB8" w:rsidR="006773AF" w:rsidRPr="00265EB0" w:rsidRDefault="0028765C" w:rsidP="00CF27BD">
            <w:pPr>
              <w:spacing w:afterLines="50" w:after="120"/>
              <w:jc w:val="both"/>
              <w:rPr>
                <w:rFonts w:eastAsia="宋体"/>
              </w:rPr>
            </w:pPr>
            <w:r>
              <w:rPr>
                <w:rFonts w:eastAsia="宋体" w:hint="eastAsia"/>
              </w:rPr>
              <w:t>We would like to clarify that PAPR/CM evaluation is only for mMTC. The assumption of BW and SCS proposed by ZTE is fine with us.</w:t>
            </w:r>
          </w:p>
        </w:tc>
      </w:tr>
      <w:tr w:rsidR="00D43990" w14:paraId="5A71210C" w14:textId="77777777" w:rsidTr="00CF27BD">
        <w:trPr>
          <w:trHeight w:val="392"/>
        </w:trPr>
        <w:tc>
          <w:tcPr>
            <w:tcW w:w="2117" w:type="dxa"/>
            <w:shd w:val="clear" w:color="auto" w:fill="auto"/>
          </w:tcPr>
          <w:p w14:paraId="4EF57B2D" w14:textId="7B444320" w:rsidR="00D43990" w:rsidRPr="003E3D3E" w:rsidRDefault="00D43990" w:rsidP="00CF27BD">
            <w:pPr>
              <w:spacing w:afterLines="50" w:after="120"/>
              <w:jc w:val="both"/>
              <w:rPr>
                <w:rFonts w:eastAsia="宋体"/>
              </w:rPr>
            </w:pPr>
            <w:r>
              <w:rPr>
                <w:rFonts w:eastAsia="宋体"/>
              </w:rPr>
              <w:t>Ericsson</w:t>
            </w:r>
          </w:p>
        </w:tc>
        <w:tc>
          <w:tcPr>
            <w:tcW w:w="7347" w:type="dxa"/>
            <w:shd w:val="clear" w:color="auto" w:fill="auto"/>
          </w:tcPr>
          <w:p w14:paraId="571A0C24" w14:textId="1A6FE655" w:rsidR="00D43990" w:rsidRDefault="00D43990" w:rsidP="00D43990">
            <w:pPr>
              <w:spacing w:afterLines="50" w:after="120"/>
              <w:jc w:val="both"/>
              <w:rPr>
                <w:rFonts w:eastAsia="宋体"/>
              </w:rPr>
            </w:pPr>
            <w:r>
              <w:rPr>
                <w:rFonts w:eastAsia="宋体"/>
              </w:rPr>
              <w:t xml:space="preserve">In short, we would like further discussion of what to report for “PAPR/CM”, rather than reporting just [max_CM, min_CM].  </w:t>
            </w:r>
          </w:p>
          <w:p w14:paraId="1D5094A0" w14:textId="590B2A50" w:rsidR="00D43990" w:rsidRDefault="00D43990" w:rsidP="00D43990">
            <w:pPr>
              <w:spacing w:afterLines="50" w:after="120"/>
              <w:jc w:val="both"/>
              <w:rPr>
                <w:rFonts w:eastAsia="宋体"/>
              </w:rPr>
            </w:pPr>
            <w:r>
              <w:rPr>
                <w:rFonts w:eastAsia="宋体"/>
              </w:rPr>
              <w:t xml:space="preserve">Our understanding of the intention of the agreement to use PAPR/CM is that PA efficiency should be considered in the NOMA study.  PAPR/CM is not a sufficient metric in of itself to determine the amount of PA backoff needed.  </w:t>
            </w:r>
          </w:p>
          <w:p w14:paraId="3A834EC1" w14:textId="376285E8" w:rsidR="00D43990" w:rsidRDefault="00D43990" w:rsidP="00D43990">
            <w:pPr>
              <w:spacing w:afterLines="50" w:after="120"/>
              <w:jc w:val="both"/>
              <w:rPr>
                <w:rFonts w:eastAsia="宋体"/>
              </w:rPr>
            </w:pPr>
            <w:r>
              <w:rPr>
                <w:rFonts w:eastAsia="宋体"/>
              </w:rPr>
              <w:t>Also, the net benefit of low PAPR/CM waveforms should be determined.  This is a function of the conditions the UE experiences over the entire cell, rather than for example at the cell edge.  Furthermore, low PAPR/CM waveforms can have worse performance by making equalization more difficult, and so some of the gains from lower CM may be offset by having to power the UE up more.  Therefore, metrics such as PAPR/CM should not be considered in isolation, but take into account the required transmit power.</w:t>
            </w:r>
          </w:p>
        </w:tc>
      </w:tr>
      <w:tr w:rsidR="00372044" w14:paraId="722D4BF1" w14:textId="77777777" w:rsidTr="00CF27BD">
        <w:trPr>
          <w:trHeight w:val="392"/>
        </w:trPr>
        <w:tc>
          <w:tcPr>
            <w:tcW w:w="2117" w:type="dxa"/>
            <w:shd w:val="clear" w:color="auto" w:fill="auto"/>
          </w:tcPr>
          <w:p w14:paraId="60B15E31" w14:textId="51F341C9" w:rsidR="00372044" w:rsidRDefault="00372044" w:rsidP="00CF27BD">
            <w:pPr>
              <w:spacing w:afterLines="50" w:after="120"/>
              <w:jc w:val="both"/>
              <w:rPr>
                <w:rFonts w:eastAsia="宋体"/>
              </w:rPr>
            </w:pPr>
            <w:r>
              <w:rPr>
                <w:rFonts w:eastAsia="宋体" w:hint="eastAsia"/>
              </w:rPr>
              <w:t>Samsung</w:t>
            </w:r>
          </w:p>
        </w:tc>
        <w:tc>
          <w:tcPr>
            <w:tcW w:w="7347" w:type="dxa"/>
            <w:shd w:val="clear" w:color="auto" w:fill="auto"/>
          </w:tcPr>
          <w:p w14:paraId="037A1DC8" w14:textId="609A26DB" w:rsidR="001433B3" w:rsidRDefault="00372044" w:rsidP="001433B3">
            <w:pPr>
              <w:spacing w:afterLines="50" w:after="120"/>
              <w:jc w:val="both"/>
              <w:rPr>
                <w:rFonts w:eastAsia="宋体"/>
              </w:rPr>
            </w:pPr>
            <w:r>
              <w:rPr>
                <w:rFonts w:eastAsia="宋体" w:hint="eastAsia"/>
              </w:rPr>
              <w:t>At least the PAPR</w:t>
            </w:r>
            <w:r w:rsidR="00B178AE">
              <w:rPr>
                <w:rFonts w:eastAsia="宋体" w:hint="eastAsia"/>
              </w:rPr>
              <w:t>/CM</w:t>
            </w:r>
            <w:r>
              <w:rPr>
                <w:rFonts w:eastAsia="宋体" w:hint="eastAsia"/>
              </w:rPr>
              <w:t xml:space="preserve"> of NOMA schemes with </w:t>
            </w:r>
            <w:r w:rsidR="00B178AE">
              <w:rPr>
                <w:rFonts w:eastAsia="宋体" w:hint="eastAsia"/>
              </w:rPr>
              <w:t>OFDM waveform</w:t>
            </w:r>
            <w:r>
              <w:rPr>
                <w:rFonts w:eastAsia="宋体" w:hint="eastAsia"/>
              </w:rPr>
              <w:t xml:space="preserve"> </w:t>
            </w:r>
            <w:r w:rsidR="001433B3">
              <w:rPr>
                <w:rFonts w:eastAsia="宋体" w:hint="eastAsia"/>
              </w:rPr>
              <w:t xml:space="preserve">and with QPSK </w:t>
            </w:r>
            <w:r w:rsidR="00A0045C">
              <w:rPr>
                <w:rFonts w:eastAsia="宋体" w:hint="eastAsia"/>
              </w:rPr>
              <w:t>sh</w:t>
            </w:r>
            <w:r w:rsidR="004C30A3">
              <w:rPr>
                <w:rFonts w:eastAsia="宋体" w:hint="eastAsia"/>
              </w:rPr>
              <w:t>ould</w:t>
            </w:r>
            <w:r>
              <w:rPr>
                <w:rFonts w:eastAsia="宋体" w:hint="eastAsia"/>
              </w:rPr>
              <w:t xml:space="preserve"> be reported</w:t>
            </w:r>
            <w:r w:rsidR="00B178AE">
              <w:rPr>
                <w:rFonts w:eastAsia="宋体" w:hint="eastAsia"/>
              </w:rPr>
              <w:t xml:space="preserve">, and </w:t>
            </w:r>
            <w:r w:rsidR="001433B3">
              <w:rPr>
                <w:rFonts w:eastAsia="宋体" w:hint="eastAsia"/>
              </w:rPr>
              <w:t xml:space="preserve">carefully </w:t>
            </w:r>
            <w:r w:rsidR="00B178AE">
              <w:rPr>
                <w:rFonts w:eastAsia="宋体" w:hint="eastAsia"/>
              </w:rPr>
              <w:t>compared with the PAPR/CM of NR OFDM with QPSK</w:t>
            </w:r>
            <w:r>
              <w:rPr>
                <w:rFonts w:eastAsia="宋体" w:hint="eastAsia"/>
              </w:rPr>
              <w:t xml:space="preserve">. </w:t>
            </w:r>
            <w:r w:rsidR="004C30A3">
              <w:rPr>
                <w:rFonts w:eastAsia="宋体" w:hint="eastAsia"/>
              </w:rPr>
              <w:t>Higher modulation orders (16QAM and 64QAM) are optional as best effort work.</w:t>
            </w:r>
          </w:p>
          <w:p w14:paraId="0F776368" w14:textId="20C939CF" w:rsidR="00B630E6" w:rsidRPr="00B630E6" w:rsidRDefault="002B6C08" w:rsidP="00B630E6">
            <w:pPr>
              <w:spacing w:afterLines="50" w:after="120"/>
              <w:jc w:val="both"/>
              <w:rPr>
                <w:rFonts w:eastAsia="宋体"/>
              </w:rPr>
            </w:pPr>
            <w:r>
              <w:rPr>
                <w:rFonts w:eastAsia="宋体" w:hint="eastAsia"/>
              </w:rPr>
              <w:t xml:space="preserve">Similar to Ericsson comments, we are concerning the pain from DFT-S-OFDM waveform. </w:t>
            </w:r>
            <w:r w:rsidR="00B178AE">
              <w:rPr>
                <w:rFonts w:eastAsia="宋体" w:hint="eastAsia"/>
              </w:rPr>
              <w:t>The DFT-S-OFDM waveform may have worse link performance,</w:t>
            </w:r>
            <w:r>
              <w:rPr>
                <w:rFonts w:eastAsia="宋体" w:hint="eastAsia"/>
              </w:rPr>
              <w:t xml:space="preserve"> </w:t>
            </w:r>
            <w:r w:rsidR="00B178AE">
              <w:rPr>
                <w:rFonts w:eastAsia="宋体" w:hint="eastAsia"/>
              </w:rPr>
              <w:t>so t</w:t>
            </w:r>
            <w:r w:rsidR="00372044">
              <w:rPr>
                <w:rFonts w:eastAsia="宋体" w:hint="eastAsia"/>
              </w:rPr>
              <w:t>he CP-OFDM waveform</w:t>
            </w:r>
            <w:r w:rsidR="00B178AE">
              <w:rPr>
                <w:rFonts w:eastAsia="宋体" w:hint="eastAsia"/>
              </w:rPr>
              <w:t xml:space="preserve"> for UL</w:t>
            </w:r>
            <w:r w:rsidR="00372044">
              <w:rPr>
                <w:rFonts w:eastAsia="宋体" w:hint="eastAsia"/>
              </w:rPr>
              <w:t xml:space="preserve"> is </w:t>
            </w:r>
            <w:r w:rsidR="00B178AE">
              <w:rPr>
                <w:rFonts w:eastAsia="宋体" w:hint="eastAsia"/>
              </w:rPr>
              <w:t xml:space="preserve">encouraged </w:t>
            </w:r>
            <w:r w:rsidR="00A0045C">
              <w:rPr>
                <w:rFonts w:eastAsia="宋体" w:hint="eastAsia"/>
              </w:rPr>
              <w:t xml:space="preserve">in NR </w:t>
            </w:r>
            <w:r w:rsidR="00B178AE">
              <w:rPr>
                <w:rFonts w:eastAsia="宋体" w:hint="eastAsia"/>
              </w:rPr>
              <w:t xml:space="preserve">as long as there is no coverage issue. </w:t>
            </w:r>
            <w:r w:rsidR="00EA49B8">
              <w:rPr>
                <w:rFonts w:eastAsia="宋体" w:hint="eastAsia"/>
              </w:rPr>
              <w:t>In other words, i</w:t>
            </w:r>
            <w:r>
              <w:rPr>
                <w:rFonts w:eastAsia="宋体" w:hint="eastAsia"/>
              </w:rPr>
              <w:t>t</w:t>
            </w:r>
            <w:r w:rsidR="00A0045C">
              <w:rPr>
                <w:rFonts w:eastAsia="宋体" w:hint="eastAsia"/>
              </w:rPr>
              <w:t xml:space="preserve"> should be expected that UL PAPR/CM </w:t>
            </w:r>
            <w:r w:rsidR="00EA49B8">
              <w:rPr>
                <w:rFonts w:eastAsia="宋体" w:hint="eastAsia"/>
              </w:rPr>
              <w:t xml:space="preserve">of </w:t>
            </w:r>
            <w:r w:rsidR="00A0045C">
              <w:rPr>
                <w:rFonts w:eastAsia="宋体" w:hint="eastAsia"/>
              </w:rPr>
              <w:t>NOMA Tx is comparable to that of NR OFDM waveform with QPSK, such that gNB does not need to change the waveform configuration for OMA and NOMA</w:t>
            </w:r>
            <w:r w:rsidR="00EA49B8">
              <w:rPr>
                <w:rFonts w:eastAsia="宋体" w:hint="eastAsia"/>
              </w:rPr>
              <w:t xml:space="preserve"> </w:t>
            </w:r>
            <w:r w:rsidR="001433B3">
              <w:rPr>
                <w:rFonts w:eastAsia="宋体" w:hint="eastAsia"/>
              </w:rPr>
              <w:t>as much as possible</w:t>
            </w:r>
            <w:r w:rsidR="00A0045C">
              <w:rPr>
                <w:rFonts w:eastAsia="宋体" w:hint="eastAsia"/>
              </w:rPr>
              <w:t>.</w:t>
            </w:r>
            <w:r w:rsidR="001433B3">
              <w:rPr>
                <w:rFonts w:eastAsia="宋体" w:hint="eastAsia"/>
              </w:rPr>
              <w:t xml:space="preserve"> </w:t>
            </w:r>
            <w:r w:rsidR="004C30A3">
              <w:rPr>
                <w:rFonts w:eastAsia="宋体" w:hint="eastAsia"/>
              </w:rPr>
              <w:t xml:space="preserve">It is not </w:t>
            </w:r>
            <w:r w:rsidR="004C30A3">
              <w:rPr>
                <w:rFonts w:eastAsia="宋体"/>
              </w:rPr>
              <w:t>reasonable</w:t>
            </w:r>
            <w:r w:rsidR="004C30A3">
              <w:rPr>
                <w:rFonts w:eastAsia="宋体" w:hint="eastAsia"/>
              </w:rPr>
              <w:t xml:space="preserve"> to use DFT-S-OFDM waveform </w:t>
            </w:r>
            <w:r w:rsidR="00B630E6">
              <w:rPr>
                <w:rFonts w:eastAsia="宋体" w:hint="eastAsia"/>
              </w:rPr>
              <w:t>for NOMA when</w:t>
            </w:r>
            <w:r w:rsidR="004C30A3">
              <w:rPr>
                <w:rFonts w:eastAsia="宋体" w:hint="eastAsia"/>
              </w:rPr>
              <w:t xml:space="preserve"> there is no issue for NR OMA with OFDM waveform</w:t>
            </w:r>
            <w:r>
              <w:rPr>
                <w:rFonts w:eastAsia="宋体" w:hint="eastAsia"/>
              </w:rPr>
              <w:t>.</w:t>
            </w:r>
            <w:r w:rsidR="00B630E6">
              <w:rPr>
                <w:rFonts w:eastAsia="宋体" w:hint="eastAsia"/>
              </w:rPr>
              <w:t xml:space="preserve"> </w:t>
            </w:r>
          </w:p>
        </w:tc>
      </w:tr>
      <w:tr w:rsidR="000B5706" w:rsidRPr="00367766" w14:paraId="23269DBE" w14:textId="77777777" w:rsidTr="000B5706">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08023416" w14:textId="77777777" w:rsidR="000B5706" w:rsidRPr="00367766" w:rsidRDefault="000B5706" w:rsidP="003E59CE">
            <w:pPr>
              <w:spacing w:afterLines="50" w:after="120"/>
              <w:jc w:val="both"/>
              <w:rPr>
                <w:rFonts w:eastAsia="宋体"/>
              </w:rPr>
            </w:pPr>
            <w:r w:rsidRPr="00367766">
              <w:rPr>
                <w:rFonts w:eastAsia="宋体" w:hint="eastAsia"/>
              </w:rPr>
              <w:t>Huawei</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5794F4C4" w14:textId="77777777" w:rsidR="000B5706" w:rsidRPr="00367766" w:rsidRDefault="000B5706" w:rsidP="003E59CE">
            <w:pPr>
              <w:spacing w:afterLines="50" w:after="120"/>
              <w:jc w:val="both"/>
              <w:rPr>
                <w:rFonts w:eastAsia="宋体"/>
              </w:rPr>
            </w:pPr>
            <w:r w:rsidRPr="00367766">
              <w:rPr>
                <w:rFonts w:eastAsia="宋体"/>
              </w:rPr>
              <w:t xml:space="preserve">For PAPR, the way to calculate shall be clarified and aligned before results collection. For example, the CCDF can be generated based on the PAPR of each slot or the ratio of the power of each sample over the mean power of all the samples over N slots, and whether RS is calculated etc. </w:t>
            </w:r>
          </w:p>
          <w:p w14:paraId="087EEA69" w14:textId="77777777" w:rsidR="000B5706" w:rsidRDefault="000B5706" w:rsidP="003E59CE">
            <w:pPr>
              <w:spacing w:afterLines="50" w:after="120"/>
              <w:jc w:val="both"/>
              <w:rPr>
                <w:rFonts w:eastAsia="宋体"/>
              </w:rPr>
            </w:pPr>
            <w:r w:rsidRPr="00367766">
              <w:rPr>
                <w:rFonts w:eastAsia="宋体"/>
              </w:rPr>
              <w:t xml:space="preserve">For CM, as has been shown by some contributions, different MA signatures may lead to different values. Whether to capture a range or a mean value or some other ways should also be clarified. </w:t>
            </w:r>
          </w:p>
          <w:p w14:paraId="07F37D9D" w14:textId="77777777" w:rsidR="000B5706" w:rsidRPr="00367766" w:rsidRDefault="000B5706" w:rsidP="003E59CE">
            <w:pPr>
              <w:spacing w:afterLines="50" w:after="120"/>
              <w:jc w:val="both"/>
              <w:rPr>
                <w:rFonts w:eastAsia="宋体"/>
              </w:rPr>
            </w:pPr>
            <w:r>
              <w:rPr>
                <w:rFonts w:eastAsia="宋体" w:hint="eastAsia"/>
              </w:rPr>
              <w:t>The PAPR or CM is intended to assess the corresponding PA backoff or PA efficiency. Implementation based approach to reduce PA backoff shall also be considered. It also needs further discussion on how to use this metric when comparing different NoMA transmission schemes.</w:t>
            </w:r>
          </w:p>
        </w:tc>
      </w:tr>
      <w:tr w:rsidR="003D1800" w:rsidRPr="00367766" w14:paraId="1618770C" w14:textId="77777777" w:rsidTr="000B5706">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1C9D103E" w14:textId="7D05196E" w:rsidR="003D1800" w:rsidRPr="00367766" w:rsidRDefault="003D1800" w:rsidP="003E59CE">
            <w:pPr>
              <w:spacing w:afterLines="50" w:after="120"/>
              <w:jc w:val="both"/>
              <w:rPr>
                <w:rFonts w:eastAsia="宋体"/>
              </w:rPr>
            </w:pPr>
            <w:r>
              <w:rPr>
                <w:rFonts w:eastAsia="宋体" w:hint="eastAsia"/>
              </w:rPr>
              <w:t>NTT DOCOMO</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2E4C727E" w14:textId="0AFC8F08" w:rsidR="003D1800" w:rsidRPr="003D1800" w:rsidRDefault="003D1800" w:rsidP="003D1800">
            <w:pPr>
              <w:spacing w:afterLines="50" w:after="120"/>
              <w:jc w:val="both"/>
              <w:rPr>
                <w:rFonts w:eastAsia="宋体"/>
              </w:rPr>
            </w:pPr>
            <w:r w:rsidRPr="003D1800">
              <w:rPr>
                <w:rFonts w:eastAsia="宋体"/>
              </w:rPr>
              <w:t xml:space="preserve">ZTE’s Proposal is fine for us. </w:t>
            </w:r>
            <w:r>
              <w:rPr>
                <w:rFonts w:eastAsia="宋体"/>
              </w:rPr>
              <w:t>A</w:t>
            </w:r>
            <w:r w:rsidRPr="003D1800">
              <w:rPr>
                <w:rFonts w:eastAsia="宋体"/>
              </w:rPr>
              <w:t xml:space="preserve"> range </w:t>
            </w:r>
            <w:r>
              <w:rPr>
                <w:rFonts w:eastAsia="宋体"/>
              </w:rPr>
              <w:t>of c</w:t>
            </w:r>
            <w:r w:rsidRPr="003D1800">
              <w:rPr>
                <w:rFonts w:eastAsia="宋体"/>
              </w:rPr>
              <w:t>ubic metric is a good reference to show the PAPR</w:t>
            </w:r>
            <w:r w:rsidR="009A1820">
              <w:rPr>
                <w:rFonts w:eastAsia="宋体"/>
              </w:rPr>
              <w:t>/CM</w:t>
            </w:r>
            <w:r w:rsidRPr="003D1800">
              <w:rPr>
                <w:rFonts w:eastAsia="宋体"/>
              </w:rPr>
              <w:t xml:space="preserve"> performance.</w:t>
            </w:r>
          </w:p>
          <w:p w14:paraId="45D1095D" w14:textId="47AD809B" w:rsidR="003D1800" w:rsidRPr="003D1800" w:rsidRDefault="003D1800" w:rsidP="003D1800">
            <w:pPr>
              <w:spacing w:afterLines="50" w:after="120"/>
              <w:jc w:val="both"/>
              <w:rPr>
                <w:rFonts w:eastAsia="宋体"/>
              </w:rPr>
            </w:pPr>
            <w:r w:rsidRPr="003D1800">
              <w:rPr>
                <w:rFonts w:eastAsia="宋体"/>
              </w:rPr>
              <w:t>As both DFT-s-OFDM and CP-OFDM are supported for UL transmission in NR. The metric for both waveforms should be reported.</w:t>
            </w:r>
          </w:p>
          <w:p w14:paraId="5084EA2C" w14:textId="7F611A76" w:rsidR="003D1800" w:rsidRPr="00367766" w:rsidRDefault="003D1800" w:rsidP="003D1800">
            <w:pPr>
              <w:spacing w:afterLines="50" w:after="120"/>
              <w:jc w:val="both"/>
              <w:rPr>
                <w:rFonts w:eastAsia="宋体"/>
              </w:rPr>
            </w:pPr>
            <w:r w:rsidRPr="003D1800">
              <w:rPr>
                <w:rFonts w:eastAsia="宋体"/>
              </w:rPr>
              <w:t>If some more accurate models rather than cubic metric are found, such metrics can be also considered.</w:t>
            </w:r>
          </w:p>
        </w:tc>
      </w:tr>
      <w:tr w:rsidR="00E9417B" w:rsidRPr="00367766" w14:paraId="17C9FD25" w14:textId="77777777" w:rsidTr="000B5706">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670420F2" w14:textId="0AD647C1" w:rsidR="00E9417B" w:rsidRDefault="00E9417B" w:rsidP="003E59CE">
            <w:pPr>
              <w:spacing w:afterLines="50" w:after="120"/>
              <w:jc w:val="both"/>
              <w:rPr>
                <w:rFonts w:eastAsia="宋体"/>
              </w:rPr>
            </w:pPr>
            <w:r>
              <w:rPr>
                <w:rFonts w:eastAsia="宋体"/>
              </w:rPr>
              <w:t>InterDigital</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2470D5E2" w14:textId="21B71DA3" w:rsidR="00E9417B" w:rsidRPr="003D1800" w:rsidRDefault="00212027" w:rsidP="003D1800">
            <w:pPr>
              <w:spacing w:afterLines="50" w:after="120"/>
              <w:jc w:val="both"/>
              <w:rPr>
                <w:rFonts w:eastAsia="宋体"/>
              </w:rPr>
            </w:pPr>
            <w:r>
              <w:rPr>
                <w:rFonts w:eastAsia="宋体"/>
              </w:rPr>
              <w:t xml:space="preserve">We are </w:t>
            </w:r>
            <w:r w:rsidR="00CD42B8">
              <w:rPr>
                <w:rFonts w:eastAsia="宋体"/>
              </w:rPr>
              <w:t>generally</w:t>
            </w:r>
            <w:r>
              <w:rPr>
                <w:rFonts w:eastAsia="宋体"/>
              </w:rPr>
              <w:t xml:space="preserve"> OK with the </w:t>
            </w:r>
            <w:r w:rsidR="00CD42B8">
              <w:rPr>
                <w:rFonts w:eastAsia="宋体"/>
              </w:rPr>
              <w:t xml:space="preserve">basic </w:t>
            </w:r>
            <w:r>
              <w:rPr>
                <w:rFonts w:eastAsia="宋体"/>
              </w:rPr>
              <w:t xml:space="preserve">suggested figures by ZTE. However, since PAPR/CM metrics were defined as an implementation aspect rather a performance metric, we </w:t>
            </w:r>
            <w:r w:rsidR="00CD42B8">
              <w:rPr>
                <w:rFonts w:eastAsia="宋体"/>
              </w:rPr>
              <w:t>sh</w:t>
            </w:r>
            <w:r>
              <w:rPr>
                <w:rFonts w:eastAsia="宋体"/>
              </w:rPr>
              <w:t xml:space="preserve">ould first </w:t>
            </w:r>
            <w:r w:rsidR="00CD42B8">
              <w:rPr>
                <w:rFonts w:eastAsia="宋体"/>
              </w:rPr>
              <w:t>discuss</w:t>
            </w:r>
            <w:r>
              <w:rPr>
                <w:rFonts w:eastAsia="宋体"/>
              </w:rPr>
              <w:t xml:space="preserve"> measurement methodology</w:t>
            </w:r>
            <w:r w:rsidR="00B67BF3">
              <w:rPr>
                <w:rFonts w:eastAsia="宋体"/>
              </w:rPr>
              <w:t xml:space="preserve"> and </w:t>
            </w:r>
            <w:r w:rsidR="00CD42B8">
              <w:rPr>
                <w:rFonts w:eastAsia="宋体"/>
              </w:rPr>
              <w:t>conclusiveness of such metric</w:t>
            </w:r>
            <w:r w:rsidR="00B67BF3">
              <w:rPr>
                <w:rFonts w:eastAsia="宋体"/>
              </w:rPr>
              <w:t xml:space="preserve"> given its impact on receiver complexity</w:t>
            </w:r>
            <w:r>
              <w:rPr>
                <w:rFonts w:eastAsia="宋体"/>
              </w:rPr>
              <w:t xml:space="preserve">. </w:t>
            </w:r>
          </w:p>
        </w:tc>
      </w:tr>
      <w:tr w:rsidR="003B4611" w:rsidRPr="003B4611" w14:paraId="4658B47F" w14:textId="77777777" w:rsidTr="000B5706">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158704AD" w14:textId="5ED3FB48" w:rsidR="009C545C" w:rsidRPr="003B4611" w:rsidRDefault="001E05D0" w:rsidP="003E59CE">
            <w:pPr>
              <w:spacing w:afterLines="50" w:after="120"/>
              <w:jc w:val="both"/>
              <w:rPr>
                <w:rFonts w:eastAsia="宋体"/>
              </w:rPr>
            </w:pPr>
            <w:r>
              <w:rPr>
                <w:rFonts w:eastAsia="宋体"/>
              </w:rPr>
              <w:t>Qual</w:t>
            </w:r>
            <w:r w:rsidR="0080617E">
              <w:rPr>
                <w:rFonts w:eastAsia="宋体"/>
              </w:rPr>
              <w:t>c</w:t>
            </w:r>
            <w:r>
              <w:rPr>
                <w:rFonts w:eastAsia="宋体"/>
              </w:rPr>
              <w:t>omm</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57ABA173" w14:textId="290D1494" w:rsidR="009C545C" w:rsidRPr="003B4611" w:rsidRDefault="00F47BF9" w:rsidP="003D1800">
            <w:pPr>
              <w:spacing w:afterLines="50" w:after="120"/>
              <w:jc w:val="both"/>
              <w:rPr>
                <w:rFonts w:eastAsia="宋体"/>
              </w:rPr>
            </w:pPr>
            <w:r w:rsidRPr="003B4611">
              <w:rPr>
                <w:rFonts w:eastAsia="宋体"/>
              </w:rPr>
              <w:t xml:space="preserve">DFT-s-OFDM </w:t>
            </w:r>
            <w:r w:rsidR="009D1C7B" w:rsidRPr="003B4611">
              <w:rPr>
                <w:rFonts w:eastAsia="宋体"/>
              </w:rPr>
              <w:t xml:space="preserve">waveform </w:t>
            </w:r>
            <w:r w:rsidRPr="003B4611">
              <w:rPr>
                <w:rFonts w:eastAsia="宋体"/>
              </w:rPr>
              <w:t xml:space="preserve">should be </w:t>
            </w:r>
            <w:r w:rsidR="009D1C7B" w:rsidRPr="003B4611">
              <w:rPr>
                <w:rFonts w:eastAsia="宋体"/>
              </w:rPr>
              <w:t>supported</w:t>
            </w:r>
            <w:r w:rsidRPr="003B4611">
              <w:rPr>
                <w:rFonts w:eastAsia="宋体"/>
              </w:rPr>
              <w:t xml:space="preserve"> in </w:t>
            </w:r>
            <w:r w:rsidR="009D1C7B" w:rsidRPr="003B4611">
              <w:rPr>
                <w:rFonts w:eastAsia="宋体"/>
              </w:rPr>
              <w:t xml:space="preserve">LLS </w:t>
            </w:r>
            <w:r w:rsidRPr="003B4611">
              <w:rPr>
                <w:rFonts w:eastAsia="宋体"/>
              </w:rPr>
              <w:t xml:space="preserve">evaluations to ensure that NOMA can utilize the entire coverage region of </w:t>
            </w:r>
            <w:r w:rsidR="00C80EA1" w:rsidRPr="003B4611">
              <w:rPr>
                <w:rFonts w:eastAsia="宋体"/>
              </w:rPr>
              <w:t xml:space="preserve">Rel15 </w:t>
            </w:r>
            <w:r w:rsidRPr="003B4611">
              <w:rPr>
                <w:rFonts w:eastAsia="宋体"/>
              </w:rPr>
              <w:t>NR</w:t>
            </w:r>
            <w:r w:rsidR="00042830" w:rsidRPr="003B4611">
              <w:rPr>
                <w:rFonts w:eastAsia="宋体"/>
              </w:rPr>
              <w:t xml:space="preserve"> </w:t>
            </w:r>
            <w:r w:rsidRPr="003B4611">
              <w:rPr>
                <w:rFonts w:eastAsia="宋体"/>
              </w:rPr>
              <w:t xml:space="preserve">EMBB and URLLC. </w:t>
            </w:r>
            <w:r w:rsidR="00042830" w:rsidRPr="003B4611">
              <w:rPr>
                <w:rFonts w:eastAsia="宋体"/>
              </w:rPr>
              <w:t xml:space="preserve">In NR, </w:t>
            </w:r>
            <w:r w:rsidRPr="003B4611">
              <w:rPr>
                <w:rFonts w:eastAsia="宋体"/>
              </w:rPr>
              <w:t xml:space="preserve">DFT-s-OFDM </w:t>
            </w:r>
            <w:r w:rsidR="00042830" w:rsidRPr="003B4611">
              <w:rPr>
                <w:rFonts w:eastAsia="宋体"/>
              </w:rPr>
              <w:t xml:space="preserve">waveform </w:t>
            </w:r>
            <w:r w:rsidRPr="003B4611">
              <w:rPr>
                <w:rFonts w:eastAsia="宋体"/>
              </w:rPr>
              <w:t>on PUSCH is mandatory</w:t>
            </w:r>
            <w:r w:rsidR="00042830" w:rsidRPr="003B4611">
              <w:rPr>
                <w:rFonts w:eastAsia="宋体"/>
              </w:rPr>
              <w:t>,</w:t>
            </w:r>
            <w:r w:rsidR="00AD65DC" w:rsidRPr="003B4611">
              <w:rPr>
                <w:rFonts w:eastAsia="宋体"/>
              </w:rPr>
              <w:t xml:space="preserve"> and</w:t>
            </w:r>
            <w:r w:rsidRPr="003B4611">
              <w:rPr>
                <w:rFonts w:eastAsia="宋体"/>
              </w:rPr>
              <w:t xml:space="preserve"> </w:t>
            </w:r>
            <w:r w:rsidR="00AD65DC" w:rsidRPr="003B4611">
              <w:rPr>
                <w:rFonts w:eastAsia="宋体"/>
              </w:rPr>
              <w:t>l</w:t>
            </w:r>
            <w:r w:rsidRPr="003B4611">
              <w:rPr>
                <w:rFonts w:eastAsia="宋体"/>
              </w:rPr>
              <w:t>ong PUCCH formats are specified to use DFT-s-OFDM waveform</w:t>
            </w:r>
            <w:r w:rsidR="00042830" w:rsidRPr="003B4611">
              <w:rPr>
                <w:rFonts w:eastAsia="宋体"/>
              </w:rPr>
              <w:t xml:space="preserve"> only</w:t>
            </w:r>
            <w:r w:rsidRPr="003B4611">
              <w:rPr>
                <w:rFonts w:eastAsia="宋体"/>
              </w:rPr>
              <w:t>.</w:t>
            </w:r>
          </w:p>
          <w:p w14:paraId="77CB1E5C" w14:textId="7FCFC21C" w:rsidR="00F47BF9" w:rsidRPr="003B4611" w:rsidRDefault="0067549A" w:rsidP="003D1800">
            <w:pPr>
              <w:spacing w:afterLines="50" w:after="120"/>
              <w:jc w:val="both"/>
              <w:rPr>
                <w:rFonts w:eastAsia="宋体"/>
              </w:rPr>
            </w:pPr>
            <w:r w:rsidRPr="003B4611">
              <w:rPr>
                <w:rFonts w:eastAsia="宋体"/>
              </w:rPr>
              <w:t xml:space="preserve">Moreover, </w:t>
            </w:r>
            <w:r w:rsidR="00F47BF9" w:rsidRPr="003B4611">
              <w:rPr>
                <w:rFonts w:eastAsia="宋体"/>
              </w:rPr>
              <w:t>PAPR/CM is a useful metric to differentiate cases</w:t>
            </w:r>
            <w:r w:rsidR="00EC2435">
              <w:rPr>
                <w:rFonts w:eastAsia="宋体"/>
              </w:rPr>
              <w:t xml:space="preserve"> when</w:t>
            </w:r>
            <w:r w:rsidR="00F47BF9" w:rsidRPr="003B4611">
              <w:rPr>
                <w:rFonts w:eastAsia="宋体"/>
              </w:rPr>
              <w:t xml:space="preserve"> BLER results </w:t>
            </w:r>
            <w:r w:rsidR="00E42B32">
              <w:rPr>
                <w:rFonts w:eastAsia="宋体"/>
              </w:rPr>
              <w:t xml:space="preserve">that do not </w:t>
            </w:r>
            <w:r w:rsidR="00F47BF9" w:rsidRPr="003B4611">
              <w:rPr>
                <w:rFonts w:eastAsia="宋体"/>
              </w:rPr>
              <w:t xml:space="preserve">model PA backoff are comparable. </w:t>
            </w:r>
          </w:p>
        </w:tc>
      </w:tr>
      <w:tr w:rsidR="00925237" w14:paraId="08254691" w14:textId="77777777" w:rsidTr="00925237">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5E62F985" w14:textId="77777777" w:rsidR="00925237" w:rsidRDefault="00925237">
            <w:pPr>
              <w:spacing w:afterLines="50" w:after="120"/>
              <w:jc w:val="both"/>
              <w:rPr>
                <w:rFonts w:eastAsia="宋体"/>
              </w:rPr>
            </w:pPr>
            <w:r>
              <w:rPr>
                <w:rFonts w:eastAsia="宋体"/>
              </w:rPr>
              <w:t>Nokia/NSB</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160B5BCE" w14:textId="77777777" w:rsidR="00925237" w:rsidRDefault="00925237">
            <w:pPr>
              <w:spacing w:afterLines="50" w:after="120"/>
              <w:jc w:val="both"/>
              <w:rPr>
                <w:rFonts w:eastAsia="宋体"/>
              </w:rPr>
            </w:pPr>
            <w:bookmarkStart w:id="6" w:name="_Hlk519657121"/>
            <w:r>
              <w:rPr>
                <w:rFonts w:eastAsia="宋体"/>
              </w:rPr>
              <w:t>For PAPR/CM performance, in addition to reporting the range of CM, we should also report the [5%]-point of the CCDF of the PAPR.</w:t>
            </w:r>
            <w:bookmarkEnd w:id="6"/>
          </w:p>
          <w:p w14:paraId="4CCDA44F" w14:textId="77777777" w:rsidR="00925237" w:rsidRDefault="00925237">
            <w:pPr>
              <w:spacing w:afterLines="50" w:after="120"/>
              <w:jc w:val="both"/>
              <w:rPr>
                <w:rFonts w:eastAsia="宋体"/>
              </w:rPr>
            </w:pPr>
            <w:r>
              <w:rPr>
                <w:rFonts w:eastAsia="宋体"/>
              </w:rPr>
              <w:t>As pointed above by Ericson and Samsung, we should take the overall performance into account when comparing PAPR/CM of different NOMA schemes.</w:t>
            </w:r>
          </w:p>
        </w:tc>
      </w:tr>
      <w:tr w:rsidR="00133000" w14:paraId="4B84D238" w14:textId="77777777" w:rsidTr="00925237">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0CF50F35" w14:textId="2EB2928E" w:rsidR="00133000" w:rsidRDefault="00133000" w:rsidP="00133000">
            <w:pPr>
              <w:spacing w:afterLines="50" w:after="120"/>
              <w:jc w:val="both"/>
              <w:rPr>
                <w:rFonts w:eastAsia="宋体"/>
              </w:rPr>
            </w:pPr>
            <w:r>
              <w:rPr>
                <w:rFonts w:eastAsia="宋体"/>
              </w:rPr>
              <w:t>Hughes</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305517F5" w14:textId="13AD2655" w:rsidR="00133000" w:rsidRDefault="00133000" w:rsidP="00133000">
            <w:pPr>
              <w:spacing w:afterLines="50" w:after="120"/>
              <w:jc w:val="both"/>
              <w:rPr>
                <w:rFonts w:eastAsia="宋体"/>
              </w:rPr>
            </w:pPr>
            <w:r>
              <w:rPr>
                <w:rFonts w:eastAsia="宋体"/>
              </w:rPr>
              <w:t>We don’t have any issue with ZTE’s proposal.</w:t>
            </w:r>
          </w:p>
        </w:tc>
      </w:tr>
      <w:tr w:rsidR="00702049" w14:paraId="7A61EE31" w14:textId="77777777" w:rsidTr="00925237">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38CF9B75" w14:textId="19FBD5A6" w:rsidR="00702049" w:rsidRDefault="00702049" w:rsidP="00133000">
            <w:pPr>
              <w:spacing w:afterLines="50" w:after="120"/>
              <w:jc w:val="both"/>
              <w:rPr>
                <w:rFonts w:eastAsia="宋体"/>
              </w:rPr>
            </w:pPr>
            <w:r>
              <w:rPr>
                <w:rFonts w:eastAsia="宋体"/>
              </w:rPr>
              <w:t>Intel</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0F8B9F10" w14:textId="17265271" w:rsidR="00702049" w:rsidRDefault="00FD03A7" w:rsidP="00FD03A7">
            <w:pPr>
              <w:spacing w:afterLines="50" w:after="120"/>
              <w:jc w:val="both"/>
              <w:rPr>
                <w:rFonts w:eastAsia="宋体"/>
              </w:rPr>
            </w:pPr>
            <w:r>
              <w:rPr>
                <w:rFonts w:eastAsia="宋体"/>
              </w:rPr>
              <w:t>We are OK with the suggestions from ZTE</w:t>
            </w:r>
          </w:p>
        </w:tc>
      </w:tr>
      <w:tr w:rsidR="00EA6176" w14:paraId="26D93307" w14:textId="77777777" w:rsidTr="00925237">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27B7B7C7" w14:textId="20E1F482" w:rsidR="00EA6176" w:rsidRDefault="00EA6176" w:rsidP="00EA6176">
            <w:pPr>
              <w:spacing w:afterLines="50" w:after="120"/>
              <w:jc w:val="both"/>
              <w:rPr>
                <w:rFonts w:eastAsia="宋体"/>
              </w:rPr>
            </w:pPr>
            <w:r w:rsidRPr="000E54F2">
              <w:rPr>
                <w:rFonts w:eastAsia="宋体" w:hint="eastAsia"/>
              </w:rPr>
              <w:t>ETRI</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4E1215C0" w14:textId="176DEF67" w:rsidR="00EA6176" w:rsidRDefault="00EA6176" w:rsidP="00EA6176">
            <w:pPr>
              <w:spacing w:afterLines="50" w:after="120"/>
              <w:jc w:val="both"/>
              <w:rPr>
                <w:rFonts w:eastAsia="宋体"/>
              </w:rPr>
            </w:pPr>
            <w:r>
              <w:rPr>
                <w:rFonts w:eastAsia="Malgun Gothic"/>
                <w:lang w:eastAsia="ko-KR"/>
              </w:rPr>
              <w:t>We are f</w:t>
            </w:r>
            <w:r>
              <w:rPr>
                <w:rFonts w:eastAsia="Malgun Gothic" w:hint="eastAsia"/>
                <w:lang w:eastAsia="ko-KR"/>
              </w:rPr>
              <w:t xml:space="preserve">ine with </w:t>
            </w:r>
            <w:r>
              <w:rPr>
                <w:rFonts w:eastAsia="Malgun Gothic"/>
                <w:lang w:eastAsia="ko-KR"/>
              </w:rPr>
              <w:t xml:space="preserve">the </w:t>
            </w:r>
            <w:r>
              <w:rPr>
                <w:rFonts w:eastAsia="Malgun Gothic" w:hint="eastAsia"/>
                <w:lang w:eastAsia="ko-KR"/>
              </w:rPr>
              <w:t>ZTE</w:t>
            </w:r>
            <w:r>
              <w:rPr>
                <w:rFonts w:eastAsia="Malgun Gothic"/>
                <w:lang w:eastAsia="ko-KR"/>
              </w:rPr>
              <w:t>’s proposal.  In addition, need to clarify what are the typical MCS sets to be represented as a general measure of the proposed NOMA’s PAPR/CM.</w:t>
            </w:r>
          </w:p>
        </w:tc>
      </w:tr>
      <w:tr w:rsidR="00A73CE1" w14:paraId="6B0E9C9F" w14:textId="77777777" w:rsidTr="00A73CE1">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76A8118B" w14:textId="77777777" w:rsidR="00A73CE1" w:rsidRPr="00780759" w:rsidRDefault="00A73CE1" w:rsidP="006A6631">
            <w:pPr>
              <w:spacing w:afterLines="50" w:after="120"/>
              <w:jc w:val="both"/>
              <w:rPr>
                <w:rFonts w:eastAsia="宋体"/>
              </w:rPr>
            </w:pPr>
            <w:r w:rsidRPr="00780759">
              <w:rPr>
                <w:rFonts w:eastAsia="宋体"/>
              </w:rPr>
              <w:t>vivo</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28B5F26A" w14:textId="77777777" w:rsidR="00A73CE1" w:rsidRPr="00A73CE1" w:rsidRDefault="00A73CE1" w:rsidP="006A6631">
            <w:pPr>
              <w:spacing w:afterLines="50" w:after="120"/>
              <w:jc w:val="both"/>
              <w:rPr>
                <w:rFonts w:eastAsia="Malgun Gothic"/>
                <w:lang w:eastAsia="ko-KR"/>
              </w:rPr>
            </w:pPr>
            <w:r w:rsidRPr="00A73CE1">
              <w:rPr>
                <w:rFonts w:eastAsia="Malgun Gothic"/>
                <w:lang w:eastAsia="ko-KR"/>
              </w:rPr>
              <w:t>We do see a need to provide PAPR/CM performance when evaluating NOMA performance. Also we share the similar view that overall performance needs to considered.</w:t>
            </w:r>
          </w:p>
          <w:p w14:paraId="0F708798" w14:textId="2A9B67C4" w:rsidR="00A73CE1" w:rsidRPr="00A73CE1" w:rsidRDefault="00A73CE1" w:rsidP="00A73CE1">
            <w:pPr>
              <w:spacing w:afterLines="50" w:after="120"/>
              <w:jc w:val="both"/>
              <w:rPr>
                <w:rFonts w:eastAsia="Malgun Gothic"/>
                <w:lang w:eastAsia="ko-KR"/>
              </w:rPr>
            </w:pPr>
            <w:r w:rsidRPr="00A73CE1">
              <w:rPr>
                <w:rFonts w:eastAsia="Malgun Gothic"/>
                <w:lang w:eastAsia="ko-KR"/>
              </w:rPr>
              <w:t>Besides, for both eMBB and mMTC, DFT-s-OFDM waveform should be supported, considering it can benefit coverage and PAPR.</w:t>
            </w:r>
          </w:p>
        </w:tc>
      </w:tr>
      <w:tr w:rsidR="00B710FD" w14:paraId="25C7B50C" w14:textId="77777777" w:rsidTr="00A73CE1">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1DA72D71" w14:textId="6AF74F32" w:rsidR="00B710FD" w:rsidRPr="00780759" w:rsidRDefault="00B710FD" w:rsidP="006A6631">
            <w:pPr>
              <w:spacing w:afterLines="50" w:after="120"/>
              <w:jc w:val="both"/>
              <w:rPr>
                <w:rFonts w:eastAsia="宋体"/>
              </w:rPr>
            </w:pPr>
            <w:r w:rsidRPr="00D87409">
              <w:rPr>
                <w:rFonts w:eastAsia="MS Mincho" w:hint="eastAsia"/>
                <w:szCs w:val="20"/>
                <w:lang w:eastAsia="ja-JP"/>
              </w:rPr>
              <w:t>Sony</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318711EE" w14:textId="2CA629A6" w:rsidR="00B710FD" w:rsidRPr="00A73CE1" w:rsidRDefault="00B710FD" w:rsidP="006A6631">
            <w:pPr>
              <w:spacing w:afterLines="50" w:after="120"/>
              <w:jc w:val="both"/>
              <w:rPr>
                <w:rFonts w:eastAsia="Malgun Gothic"/>
                <w:lang w:eastAsia="ko-KR"/>
              </w:rPr>
            </w:pPr>
            <w:r>
              <w:rPr>
                <w:rFonts w:eastAsia="MS Mincho" w:hint="eastAsia"/>
                <w:lang w:eastAsia="ja-JP"/>
              </w:rPr>
              <w:t>We are fine with the ZTE</w:t>
            </w:r>
            <w:r>
              <w:rPr>
                <w:rFonts w:eastAsia="MS Mincho"/>
                <w:lang w:eastAsia="ja-JP"/>
              </w:rPr>
              <w:t>’</w:t>
            </w:r>
            <w:r>
              <w:rPr>
                <w:rFonts w:eastAsia="MS Mincho" w:hint="eastAsia"/>
                <w:lang w:eastAsia="ja-JP"/>
              </w:rPr>
              <w:t>s proposal.</w:t>
            </w:r>
          </w:p>
        </w:tc>
      </w:tr>
      <w:tr w:rsidR="00A9154E" w14:paraId="57E364FC" w14:textId="77777777" w:rsidTr="00A73CE1">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11E7FDC5" w14:textId="49A5FC36" w:rsidR="00A9154E" w:rsidRPr="00A9154E" w:rsidRDefault="00A9154E" w:rsidP="006A6631">
            <w:pPr>
              <w:spacing w:afterLines="50" w:after="120"/>
              <w:jc w:val="both"/>
              <w:rPr>
                <w:rFonts w:eastAsia="Malgun Gothic"/>
                <w:szCs w:val="20"/>
                <w:lang w:eastAsia="ko-KR"/>
              </w:rPr>
            </w:pPr>
            <w:r>
              <w:rPr>
                <w:rFonts w:eastAsia="Malgun Gothic" w:hint="eastAsia"/>
                <w:szCs w:val="20"/>
                <w:lang w:eastAsia="ko-KR"/>
              </w:rPr>
              <w:t>LGE</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0BFF300F" w14:textId="5FCF7FB6" w:rsidR="00A9154E" w:rsidRDefault="00A9154E" w:rsidP="006A6631">
            <w:pPr>
              <w:spacing w:afterLines="50" w:after="120"/>
              <w:jc w:val="both"/>
              <w:rPr>
                <w:rFonts w:eastAsia="MS Mincho"/>
                <w:lang w:eastAsia="ja-JP"/>
              </w:rPr>
            </w:pPr>
            <w:r>
              <w:rPr>
                <w:rFonts w:eastAsia="宋体"/>
              </w:rPr>
              <w:t>We don’t have any issue with ZTE’s proposal. In addition, we fully agree with Qualcomm’s opinion.</w:t>
            </w:r>
          </w:p>
        </w:tc>
      </w:tr>
    </w:tbl>
    <w:p w14:paraId="725FB118" w14:textId="426B8A1E" w:rsidR="006773AF" w:rsidRPr="000B5706" w:rsidRDefault="006773AF" w:rsidP="003C40A4">
      <w:pPr>
        <w:rPr>
          <w:rFonts w:eastAsia="宋体"/>
        </w:rPr>
      </w:pPr>
    </w:p>
    <w:p w14:paraId="00E8B0AA" w14:textId="0AAB68A6" w:rsidR="003C40A4" w:rsidRDefault="00257628" w:rsidP="003C40A4">
      <w:pPr>
        <w:pStyle w:val="Heading2"/>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noProof/>
        </w:rPr>
        <mc:AlternateContent>
          <mc:Choice Requires="wps">
            <w:drawing>
              <wp:anchor distT="45720" distB="45720" distL="114300" distR="114300" simplePos="0" relativeHeight="251657728" behindDoc="0" locked="0" layoutInCell="1" allowOverlap="1" wp14:anchorId="0EF180AF" wp14:editId="1B78F714">
                <wp:simplePos x="0" y="0"/>
                <wp:positionH relativeFrom="column">
                  <wp:align>center</wp:align>
                </wp:positionH>
                <wp:positionV relativeFrom="paragraph">
                  <wp:posOffset>504825</wp:posOffset>
                </wp:positionV>
                <wp:extent cx="5983605" cy="2828290"/>
                <wp:effectExtent l="9525" t="9525" r="7620" b="1016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605" cy="2828290"/>
                        </a:xfrm>
                        <a:prstGeom prst="rect">
                          <a:avLst/>
                        </a:prstGeom>
                        <a:solidFill>
                          <a:srgbClr val="FFFFFF"/>
                        </a:solidFill>
                        <a:ln w="9525">
                          <a:solidFill>
                            <a:srgbClr val="000000"/>
                          </a:solidFill>
                          <a:miter lim="800000"/>
                          <a:headEnd/>
                          <a:tailEnd/>
                        </a:ln>
                      </wps:spPr>
                      <wps:txbx>
                        <w:txbxContent>
                          <w:p w14:paraId="3BB1E699" w14:textId="4F2F5FEF" w:rsidR="00A51C62" w:rsidRPr="00B53DE0" w:rsidRDefault="00A51C62" w:rsidP="005320ED">
                            <w:pPr>
                              <w:widowControl w:val="0"/>
                              <w:adjustRightInd w:val="0"/>
                              <w:snapToGrid w:val="0"/>
                              <w:spacing w:afterLines="20" w:after="48"/>
                              <w:rPr>
                                <w:rFonts w:eastAsia="宋体"/>
                                <w:szCs w:val="20"/>
                              </w:rPr>
                            </w:pPr>
                            <w:r w:rsidRPr="00B53DE0">
                              <w:rPr>
                                <w:szCs w:val="20"/>
                                <w:highlight w:val="green"/>
                                <w:lang w:eastAsia="x-none"/>
                              </w:rPr>
                              <w:t>Agreements</w:t>
                            </w:r>
                            <w:r w:rsidRPr="00B53DE0">
                              <w:rPr>
                                <w:b/>
                                <w:szCs w:val="20"/>
                                <w:lang w:eastAsia="x-none"/>
                              </w:rPr>
                              <w:t>:</w:t>
                            </w:r>
                          </w:p>
                          <w:p w14:paraId="32E84730" w14:textId="77777777" w:rsidR="00A51C62" w:rsidRPr="00B53DE0" w:rsidRDefault="00A51C62" w:rsidP="00FB4A75">
                            <w:pPr>
                              <w:pStyle w:val="ListParagraph2"/>
                              <w:widowControl w:val="0"/>
                              <w:numPr>
                                <w:ilvl w:val="0"/>
                                <w:numId w:val="15"/>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宋体"/>
                                <w:sz w:val="20"/>
                                <w:szCs w:val="20"/>
                              </w:rPr>
                              <w:t>In performing performance evaluation</w:t>
                            </w:r>
                            <w:r>
                              <w:rPr>
                                <w:rFonts w:eastAsia="宋体"/>
                                <w:sz w:val="20"/>
                                <w:szCs w:val="20"/>
                              </w:rPr>
                              <w:t>, companies should provide anal</w:t>
                            </w:r>
                            <w:r w:rsidRPr="00B53DE0">
                              <w:rPr>
                                <w:rFonts w:eastAsia="宋体"/>
                                <w:sz w:val="20"/>
                                <w:szCs w:val="20"/>
                              </w:rPr>
                              <w:t>ysis of receiver complexity. Particularly (with details FFS):</w:t>
                            </w:r>
                          </w:p>
                          <w:p w14:paraId="13FFBA7B" w14:textId="77777777" w:rsidR="00A51C62" w:rsidRPr="00B53DE0" w:rsidRDefault="00A51C62" w:rsidP="00FB4A75">
                            <w:pPr>
                              <w:pStyle w:val="ListParagraph2"/>
                              <w:widowControl w:val="0"/>
                              <w:numPr>
                                <w:ilvl w:val="1"/>
                                <w:numId w:val="15"/>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宋体" w:hint="eastAsia"/>
                                <w:sz w:val="20"/>
                                <w:szCs w:val="20"/>
                              </w:rPr>
                              <w:t xml:space="preserve">Detector complexity </w:t>
                            </w:r>
                          </w:p>
                          <w:p w14:paraId="54A1C372" w14:textId="77777777" w:rsidR="00A51C62" w:rsidRPr="00B53DE0" w:rsidRDefault="00A51C62" w:rsidP="00FB4A75">
                            <w:pPr>
                              <w:pStyle w:val="ListParagraph2"/>
                              <w:widowControl w:val="0"/>
                              <w:numPr>
                                <w:ilvl w:val="1"/>
                                <w:numId w:val="15"/>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宋体" w:hint="eastAsia"/>
                                <w:sz w:val="20"/>
                                <w:szCs w:val="20"/>
                              </w:rPr>
                              <w:t>Decoding complexity</w:t>
                            </w:r>
                          </w:p>
                          <w:p w14:paraId="5CD3C02F" w14:textId="77777777" w:rsidR="00A51C62" w:rsidRPr="00B53DE0" w:rsidRDefault="00A51C62" w:rsidP="00FB4A75">
                            <w:pPr>
                              <w:pStyle w:val="ListParagraph2"/>
                              <w:widowControl w:val="0"/>
                              <w:numPr>
                                <w:ilvl w:val="1"/>
                                <w:numId w:val="15"/>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sz w:val="20"/>
                                <w:szCs w:val="20"/>
                              </w:rPr>
                              <w:t>Interference cancellation complexity, if any</w:t>
                            </w:r>
                          </w:p>
                          <w:p w14:paraId="4280A7C3" w14:textId="77777777" w:rsidR="00A51C62" w:rsidRPr="00B53DE0" w:rsidRDefault="00A51C62" w:rsidP="00FB4A75">
                            <w:pPr>
                              <w:pStyle w:val="ListParagraph2"/>
                              <w:widowControl w:val="0"/>
                              <w:numPr>
                                <w:ilvl w:val="1"/>
                                <w:numId w:val="15"/>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宋体"/>
                                <w:sz w:val="20"/>
                                <w:szCs w:val="20"/>
                              </w:rPr>
                              <w:t>N</w:t>
                            </w:r>
                            <w:r w:rsidRPr="00B53DE0">
                              <w:rPr>
                                <w:rFonts w:eastAsia="宋体" w:hint="eastAsia"/>
                                <w:sz w:val="20"/>
                                <w:szCs w:val="20"/>
                              </w:rPr>
                              <w:t>umber</w:t>
                            </w:r>
                            <w:r w:rsidRPr="00B53DE0">
                              <w:rPr>
                                <w:rFonts w:eastAsia="宋体"/>
                                <w:sz w:val="20"/>
                                <w:szCs w:val="20"/>
                              </w:rPr>
                              <w:t xml:space="preserve"> of </w:t>
                            </w:r>
                            <w:r w:rsidRPr="00B53DE0">
                              <w:rPr>
                                <w:rFonts w:eastAsia="宋体" w:hint="eastAsia"/>
                                <w:sz w:val="20"/>
                                <w:szCs w:val="20"/>
                              </w:rPr>
                              <w:t>iteration</w:t>
                            </w:r>
                            <w:r w:rsidRPr="00B53DE0">
                              <w:rPr>
                                <w:rFonts w:eastAsia="宋体"/>
                                <w:sz w:val="20"/>
                                <w:szCs w:val="20"/>
                              </w:rPr>
                              <w:t>(s), if any</w:t>
                            </w:r>
                          </w:p>
                          <w:p w14:paraId="5CB0B1C4" w14:textId="77777777" w:rsidR="00A51C62" w:rsidRPr="00B53DE0" w:rsidRDefault="00A51C62" w:rsidP="00FB4A75">
                            <w:pPr>
                              <w:pStyle w:val="ListParagraph2"/>
                              <w:widowControl w:val="0"/>
                              <w:numPr>
                                <w:ilvl w:val="1"/>
                                <w:numId w:val="15"/>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宋体"/>
                                <w:sz w:val="20"/>
                                <w:szCs w:val="20"/>
                              </w:rPr>
                              <w:t>Other receiver optimization, if any</w:t>
                            </w:r>
                          </w:p>
                          <w:p w14:paraId="01A08273" w14:textId="77777777" w:rsidR="00A51C62" w:rsidRPr="00B53DE0" w:rsidRDefault="00A51C62" w:rsidP="00FB4A75">
                            <w:pPr>
                              <w:pStyle w:val="ListParagraph2"/>
                              <w:widowControl w:val="0"/>
                              <w:numPr>
                                <w:ilvl w:val="1"/>
                                <w:numId w:val="15"/>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宋体" w:hint="eastAsia"/>
                                <w:sz w:val="20"/>
                                <w:szCs w:val="20"/>
                              </w:rPr>
                              <w:t>C</w:t>
                            </w:r>
                            <w:r w:rsidRPr="00B53DE0">
                              <w:rPr>
                                <w:rFonts w:eastAsia="宋体"/>
                                <w:sz w:val="20"/>
                                <w:szCs w:val="20"/>
                              </w:rPr>
                              <w:t>omplexity for the preamble/DMRS detection</w:t>
                            </w:r>
                          </w:p>
                          <w:p w14:paraId="05B92BE1" w14:textId="77777777" w:rsidR="00A51C62" w:rsidRPr="00B53DE0" w:rsidRDefault="00A51C62" w:rsidP="00FB4A75">
                            <w:pPr>
                              <w:pStyle w:val="ListParagraph2"/>
                              <w:widowControl w:val="0"/>
                              <w:numPr>
                                <w:ilvl w:val="1"/>
                                <w:numId w:val="15"/>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sz w:val="20"/>
                                <w:szCs w:val="20"/>
                              </w:rPr>
                              <w:t>Memory requirements</w:t>
                            </w:r>
                          </w:p>
                          <w:p w14:paraId="2BD50FC3" w14:textId="77777777" w:rsidR="00A51C62" w:rsidRPr="00B53DE0" w:rsidRDefault="00A51C62" w:rsidP="00FB4A75">
                            <w:pPr>
                              <w:pStyle w:val="ListParagraph2"/>
                              <w:widowControl w:val="0"/>
                              <w:numPr>
                                <w:ilvl w:val="1"/>
                                <w:numId w:val="15"/>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宋体"/>
                                <w:sz w:val="20"/>
                                <w:szCs w:val="20"/>
                              </w:rPr>
                              <w:t>Latency</w:t>
                            </w:r>
                          </w:p>
                          <w:p w14:paraId="27CA7395" w14:textId="77777777" w:rsidR="00A51C62" w:rsidRPr="00B53DE0" w:rsidRDefault="00A51C62" w:rsidP="00FB4A75">
                            <w:pPr>
                              <w:pStyle w:val="ListParagraph2"/>
                              <w:widowControl w:val="0"/>
                              <w:numPr>
                                <w:ilvl w:val="1"/>
                                <w:numId w:val="15"/>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宋体"/>
                                <w:sz w:val="20"/>
                                <w:szCs w:val="20"/>
                              </w:rPr>
                              <w:t>FFS which simulation cases to be selected for evaluation</w:t>
                            </w:r>
                          </w:p>
                          <w:p w14:paraId="4ACB03C0" w14:textId="692518A5" w:rsidR="00A51C62" w:rsidRDefault="00A51C62" w:rsidP="005320ED">
                            <w:r w:rsidRPr="00B53DE0">
                              <w:rPr>
                                <w:sz w:val="20"/>
                                <w:szCs w:val="20"/>
                              </w:rPr>
                              <w:t>Discuss further next meeting potential template capturing the complexity analysis, especially regarding the level of details in the analysis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F180AF" id="_x0000_t202" coordsize="21600,21600" o:spt="202" path="m,l,21600r21600,l21600,xe">
                <v:stroke joinstyle="miter"/>
                <v:path gradientshapeok="t" o:connecttype="rect"/>
              </v:shapetype>
              <v:shape id="Text Box 2" o:spid="_x0000_s1026" type="#_x0000_t202" style="position:absolute;left:0;text-align:left;margin-left:0;margin-top:39.75pt;width:471.15pt;height:222.7pt;z-index:251657728;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">
                <v:textbox>
                  <w:txbxContent>
                    <w:p w14:paraId="3BB1E699" w14:textId="4F2F5FEF" w:rsidR="00A51C62" w:rsidRPr="00B53DE0" w:rsidRDefault="00A51C62" w:rsidP="005320ED">
                      <w:pPr>
                        <w:widowControl w:val="0"/>
                        <w:adjustRightInd w:val="0"/>
                        <w:snapToGrid w:val="0"/>
                        <w:spacing w:afterLines="20" w:after="48"/>
                        <w:rPr>
                          <w:rFonts w:eastAsia="宋体"/>
                          <w:szCs w:val="20"/>
                        </w:rPr>
                      </w:pPr>
                      <w:r w:rsidRPr="00B53DE0">
                        <w:rPr>
                          <w:szCs w:val="20"/>
                          <w:highlight w:val="green"/>
                          <w:lang w:eastAsia="x-none"/>
                        </w:rPr>
                        <w:t>Agreements</w:t>
                      </w:r>
                      <w:r w:rsidRPr="00B53DE0">
                        <w:rPr>
                          <w:b/>
                          <w:szCs w:val="20"/>
                          <w:lang w:eastAsia="x-none"/>
                        </w:rPr>
                        <w:t>:</w:t>
                      </w:r>
                    </w:p>
                    <w:p w14:paraId="32E84730" w14:textId="77777777" w:rsidR="00A51C62" w:rsidRPr="00B53DE0" w:rsidRDefault="00A51C62" w:rsidP="00FB4A75">
                      <w:pPr>
                        <w:pStyle w:val="ListParagraph2"/>
                        <w:widowControl w:val="0"/>
                        <w:numPr>
                          <w:ilvl w:val="0"/>
                          <w:numId w:val="15"/>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宋体"/>
                          <w:sz w:val="20"/>
                          <w:szCs w:val="20"/>
                        </w:rPr>
                        <w:t>In performing performance evaluation</w:t>
                      </w:r>
                      <w:r>
                        <w:rPr>
                          <w:rFonts w:eastAsia="宋体"/>
                          <w:sz w:val="20"/>
                          <w:szCs w:val="20"/>
                        </w:rPr>
                        <w:t>, companies should provide anal</w:t>
                      </w:r>
                      <w:r w:rsidRPr="00B53DE0">
                        <w:rPr>
                          <w:rFonts w:eastAsia="宋体"/>
                          <w:sz w:val="20"/>
                          <w:szCs w:val="20"/>
                        </w:rPr>
                        <w:t>ysis of receiver complexity. Particularly (with details FFS):</w:t>
                      </w:r>
                    </w:p>
                    <w:p w14:paraId="13FFBA7B" w14:textId="77777777" w:rsidR="00A51C62" w:rsidRPr="00B53DE0" w:rsidRDefault="00A51C62" w:rsidP="00FB4A75">
                      <w:pPr>
                        <w:pStyle w:val="ListParagraph2"/>
                        <w:widowControl w:val="0"/>
                        <w:numPr>
                          <w:ilvl w:val="1"/>
                          <w:numId w:val="15"/>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宋体" w:hint="eastAsia"/>
                          <w:sz w:val="20"/>
                          <w:szCs w:val="20"/>
                        </w:rPr>
                        <w:t xml:space="preserve">Detector complexity </w:t>
                      </w:r>
                    </w:p>
                    <w:p w14:paraId="54A1C372" w14:textId="77777777" w:rsidR="00A51C62" w:rsidRPr="00B53DE0" w:rsidRDefault="00A51C62" w:rsidP="00FB4A75">
                      <w:pPr>
                        <w:pStyle w:val="ListParagraph2"/>
                        <w:widowControl w:val="0"/>
                        <w:numPr>
                          <w:ilvl w:val="1"/>
                          <w:numId w:val="15"/>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宋体" w:hint="eastAsia"/>
                          <w:sz w:val="20"/>
                          <w:szCs w:val="20"/>
                        </w:rPr>
                        <w:t>Decoding complexity</w:t>
                      </w:r>
                    </w:p>
                    <w:p w14:paraId="5CD3C02F" w14:textId="77777777" w:rsidR="00A51C62" w:rsidRPr="00B53DE0" w:rsidRDefault="00A51C62" w:rsidP="00FB4A75">
                      <w:pPr>
                        <w:pStyle w:val="ListParagraph2"/>
                        <w:widowControl w:val="0"/>
                        <w:numPr>
                          <w:ilvl w:val="1"/>
                          <w:numId w:val="15"/>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sz w:val="20"/>
                          <w:szCs w:val="20"/>
                        </w:rPr>
                        <w:t>Interference cancellation complexity, if any</w:t>
                      </w:r>
                    </w:p>
                    <w:p w14:paraId="4280A7C3" w14:textId="77777777" w:rsidR="00A51C62" w:rsidRPr="00B53DE0" w:rsidRDefault="00A51C62" w:rsidP="00FB4A75">
                      <w:pPr>
                        <w:pStyle w:val="ListParagraph2"/>
                        <w:widowControl w:val="0"/>
                        <w:numPr>
                          <w:ilvl w:val="1"/>
                          <w:numId w:val="15"/>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宋体"/>
                          <w:sz w:val="20"/>
                          <w:szCs w:val="20"/>
                        </w:rPr>
                        <w:t>N</w:t>
                      </w:r>
                      <w:r w:rsidRPr="00B53DE0">
                        <w:rPr>
                          <w:rFonts w:eastAsia="宋体" w:hint="eastAsia"/>
                          <w:sz w:val="20"/>
                          <w:szCs w:val="20"/>
                        </w:rPr>
                        <w:t>umber</w:t>
                      </w:r>
                      <w:r w:rsidRPr="00B53DE0">
                        <w:rPr>
                          <w:rFonts w:eastAsia="宋体"/>
                          <w:sz w:val="20"/>
                          <w:szCs w:val="20"/>
                        </w:rPr>
                        <w:t xml:space="preserve"> of </w:t>
                      </w:r>
                      <w:r w:rsidRPr="00B53DE0">
                        <w:rPr>
                          <w:rFonts w:eastAsia="宋体" w:hint="eastAsia"/>
                          <w:sz w:val="20"/>
                          <w:szCs w:val="20"/>
                        </w:rPr>
                        <w:t>iteration</w:t>
                      </w:r>
                      <w:r w:rsidRPr="00B53DE0">
                        <w:rPr>
                          <w:rFonts w:eastAsia="宋体"/>
                          <w:sz w:val="20"/>
                          <w:szCs w:val="20"/>
                        </w:rPr>
                        <w:t>(s), if any</w:t>
                      </w:r>
                    </w:p>
                    <w:p w14:paraId="5CB0B1C4" w14:textId="77777777" w:rsidR="00A51C62" w:rsidRPr="00B53DE0" w:rsidRDefault="00A51C62" w:rsidP="00FB4A75">
                      <w:pPr>
                        <w:pStyle w:val="ListParagraph2"/>
                        <w:widowControl w:val="0"/>
                        <w:numPr>
                          <w:ilvl w:val="1"/>
                          <w:numId w:val="15"/>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宋体"/>
                          <w:sz w:val="20"/>
                          <w:szCs w:val="20"/>
                        </w:rPr>
                        <w:t>Other receiver optimization, if any</w:t>
                      </w:r>
                    </w:p>
                    <w:p w14:paraId="01A08273" w14:textId="77777777" w:rsidR="00A51C62" w:rsidRPr="00B53DE0" w:rsidRDefault="00A51C62" w:rsidP="00FB4A75">
                      <w:pPr>
                        <w:pStyle w:val="ListParagraph2"/>
                        <w:widowControl w:val="0"/>
                        <w:numPr>
                          <w:ilvl w:val="1"/>
                          <w:numId w:val="15"/>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宋体" w:hint="eastAsia"/>
                          <w:sz w:val="20"/>
                          <w:szCs w:val="20"/>
                        </w:rPr>
                        <w:t>C</w:t>
                      </w:r>
                      <w:r w:rsidRPr="00B53DE0">
                        <w:rPr>
                          <w:rFonts w:eastAsia="宋体"/>
                          <w:sz w:val="20"/>
                          <w:szCs w:val="20"/>
                        </w:rPr>
                        <w:t>omplexity for the preamble/DMRS detection</w:t>
                      </w:r>
                    </w:p>
                    <w:p w14:paraId="05B92BE1" w14:textId="77777777" w:rsidR="00A51C62" w:rsidRPr="00B53DE0" w:rsidRDefault="00A51C62" w:rsidP="00FB4A75">
                      <w:pPr>
                        <w:pStyle w:val="ListParagraph2"/>
                        <w:widowControl w:val="0"/>
                        <w:numPr>
                          <w:ilvl w:val="1"/>
                          <w:numId w:val="15"/>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sz w:val="20"/>
                          <w:szCs w:val="20"/>
                        </w:rPr>
                        <w:t>Memory requirements</w:t>
                      </w:r>
                    </w:p>
                    <w:p w14:paraId="2BD50FC3" w14:textId="77777777" w:rsidR="00A51C62" w:rsidRPr="00B53DE0" w:rsidRDefault="00A51C62" w:rsidP="00FB4A75">
                      <w:pPr>
                        <w:pStyle w:val="ListParagraph2"/>
                        <w:widowControl w:val="0"/>
                        <w:numPr>
                          <w:ilvl w:val="1"/>
                          <w:numId w:val="15"/>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宋体"/>
                          <w:sz w:val="20"/>
                          <w:szCs w:val="20"/>
                        </w:rPr>
                        <w:t>Latency</w:t>
                      </w:r>
                    </w:p>
                    <w:p w14:paraId="27CA7395" w14:textId="77777777" w:rsidR="00A51C62" w:rsidRPr="00B53DE0" w:rsidRDefault="00A51C62" w:rsidP="00FB4A75">
                      <w:pPr>
                        <w:pStyle w:val="ListParagraph2"/>
                        <w:widowControl w:val="0"/>
                        <w:numPr>
                          <w:ilvl w:val="1"/>
                          <w:numId w:val="15"/>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宋体"/>
                          <w:sz w:val="20"/>
                          <w:szCs w:val="20"/>
                        </w:rPr>
                        <w:t>FFS which simulation cases to be selected for evaluation</w:t>
                      </w:r>
                    </w:p>
                    <w:p w14:paraId="4ACB03C0" w14:textId="692518A5" w:rsidR="00A51C62" w:rsidRDefault="00A51C62" w:rsidP="005320ED">
                      <w:r w:rsidRPr="00B53DE0">
                        <w:rPr>
                          <w:sz w:val="20"/>
                          <w:szCs w:val="20"/>
                        </w:rPr>
                        <w:t>Discuss further next meeting potential template capturing the complexity analysis, especially regarding the level of details in the analysis</w:t>
                      </w:r>
                    </w:p>
                  </w:txbxContent>
                </v:textbox>
                <w10:wrap type="square"/>
              </v:shape>
            </w:pict>
          </mc:Fallback>
        </mc:AlternateContent>
      </w:r>
      <w:r w:rsidR="003C40A4" w:rsidRPr="003C40A4">
        <w:rPr>
          <w:rFonts w:ascii="Arial" w:eastAsia="宋体" w:hAnsi="Arial" w:cs="Arial"/>
          <w:sz w:val="28"/>
          <w:szCs w:val="28"/>
        </w:rPr>
        <w:t>Receiver complexity</w:t>
      </w:r>
      <w:r w:rsidR="008E3F9F">
        <w:rPr>
          <w:rFonts w:ascii="Arial" w:eastAsia="宋体" w:hAnsi="Arial" w:cs="Arial"/>
          <w:sz w:val="28"/>
          <w:szCs w:val="28"/>
        </w:rPr>
        <w:t xml:space="preserve"> and processing latency</w:t>
      </w:r>
    </w:p>
    <w:p w14:paraId="151F5845" w14:textId="77777777" w:rsidR="007D4828" w:rsidRDefault="007D4828" w:rsidP="00C8636B">
      <w:pPr>
        <w:rPr>
          <w:rFonts w:eastAsia="宋体"/>
        </w:rPr>
      </w:pPr>
    </w:p>
    <w:p w14:paraId="358A9A56" w14:textId="5EB2E9E7" w:rsidR="00D3350F" w:rsidRPr="007D4828" w:rsidRDefault="00D3350F" w:rsidP="00C8636B">
      <w:pPr>
        <w:rPr>
          <w:rFonts w:eastAsia="宋体"/>
        </w:rPr>
      </w:pPr>
      <w:r>
        <w:rPr>
          <w:rFonts w:eastAsia="宋体" w:hint="eastAsia"/>
        </w:rPr>
        <w:t xml:space="preserve">Based on the above agreement, we provide a draft template for </w:t>
      </w:r>
      <w:r w:rsidRPr="00D3350F">
        <w:t xml:space="preserve">reporting </w:t>
      </w:r>
      <w:r>
        <w:t xml:space="preserve">the </w:t>
      </w:r>
      <w:r w:rsidRPr="00D3350F">
        <w:t>receiver complexity and latency</w:t>
      </w:r>
      <w:r>
        <w:t xml:space="preserve">, as shown in </w:t>
      </w:r>
      <w:r w:rsidRPr="00D3350F">
        <w:fldChar w:fldCharType="begin"/>
      </w:r>
      <w:r w:rsidRPr="00D3350F">
        <w:instrText xml:space="preserve"> REF _Ref516844708 \h  \* MERGEFORMAT </w:instrText>
      </w:r>
      <w:r w:rsidRPr="00D3350F">
        <w:fldChar w:fldCharType="separate"/>
      </w:r>
      <w:r w:rsidRPr="00D3350F">
        <w:t xml:space="preserve">Table </w:t>
      </w:r>
      <w:r w:rsidRPr="00D3350F">
        <w:rPr>
          <w:noProof/>
        </w:rPr>
        <w:t>1</w:t>
      </w:r>
      <w:r w:rsidRPr="00D3350F">
        <w:fldChar w:fldCharType="end"/>
      </w:r>
      <w:r>
        <w:t>.</w:t>
      </w:r>
    </w:p>
    <w:p w14:paraId="28298127" w14:textId="7BF26CC7" w:rsidR="005320ED" w:rsidRPr="005320ED" w:rsidRDefault="005320ED" w:rsidP="005320ED">
      <w:pPr>
        <w:pStyle w:val="Caption"/>
        <w:keepNext/>
        <w:jc w:val="center"/>
        <w:rPr>
          <w:b w:val="0"/>
        </w:rPr>
      </w:pPr>
      <w:bookmarkStart w:id="7" w:name="_Ref516844708"/>
      <w:r w:rsidRPr="005320ED">
        <w:rPr>
          <w:b w:val="0"/>
        </w:rPr>
        <w:t xml:space="preserve">Table </w:t>
      </w:r>
      <w:r w:rsidRPr="005320ED">
        <w:rPr>
          <w:b w:val="0"/>
        </w:rPr>
        <w:fldChar w:fldCharType="begin"/>
      </w:r>
      <w:r w:rsidRPr="005320ED">
        <w:rPr>
          <w:b w:val="0"/>
        </w:rPr>
        <w:instrText xml:space="preserve"> SEQ Table \* ARABIC </w:instrText>
      </w:r>
      <w:r w:rsidRPr="005320ED">
        <w:rPr>
          <w:b w:val="0"/>
        </w:rPr>
        <w:fldChar w:fldCharType="separate"/>
      </w:r>
      <w:r w:rsidR="001E0BA7">
        <w:rPr>
          <w:b w:val="0"/>
          <w:noProof/>
        </w:rPr>
        <w:t>2</w:t>
      </w:r>
      <w:r w:rsidRPr="005320ED">
        <w:rPr>
          <w:b w:val="0"/>
        </w:rPr>
        <w:fldChar w:fldCharType="end"/>
      </w:r>
      <w:bookmarkEnd w:id="7"/>
      <w:r w:rsidRPr="005320ED">
        <w:rPr>
          <w:b w:val="0"/>
        </w:rPr>
        <w:t xml:space="preserve"> Template for reporting receiver complexity and latency</w:t>
      </w:r>
    </w:p>
    <w:tbl>
      <w:tblPr>
        <w:tblW w:w="7474" w:type="dxa"/>
        <w:jc w:val="cente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ook w:val="04A0" w:firstRow="1" w:lastRow="0" w:firstColumn="1" w:lastColumn="0" w:noHBand="0" w:noVBand="1"/>
      </w:tblPr>
      <w:tblGrid>
        <w:gridCol w:w="4335"/>
        <w:gridCol w:w="1647"/>
        <w:gridCol w:w="1492"/>
      </w:tblGrid>
      <w:tr w:rsidR="008D15A4" w:rsidRPr="003C40A4" w14:paraId="2426CCF2" w14:textId="77777777" w:rsidTr="00D62792">
        <w:trPr>
          <w:trHeight w:val="378"/>
          <w:jc w:val="center"/>
        </w:trPr>
        <w:tc>
          <w:tcPr>
            <w:tcW w:w="4335" w:type="dxa"/>
            <w:tcBorders>
              <w:top w:val="single" w:sz="4" w:space="0" w:color="4BACC6"/>
              <w:left w:val="single" w:sz="4" w:space="0" w:color="4BACC6"/>
              <w:bottom w:val="single" w:sz="4" w:space="0" w:color="4BACC6"/>
              <w:right w:val="nil"/>
            </w:tcBorders>
            <w:shd w:val="clear" w:color="auto" w:fill="4BACC6"/>
            <w:hideMark/>
          </w:tcPr>
          <w:p w14:paraId="4AFDFC54" w14:textId="77777777" w:rsidR="008D15A4" w:rsidRPr="002F2103" w:rsidRDefault="008D15A4" w:rsidP="002F2103">
            <w:pPr>
              <w:spacing w:afterLines="50" w:after="120"/>
              <w:jc w:val="both"/>
              <w:rPr>
                <w:rFonts w:eastAsia="宋体"/>
                <w:b/>
                <w:bCs/>
                <w:color w:val="FFFFFF"/>
              </w:rPr>
            </w:pPr>
            <w:r w:rsidRPr="002F2103">
              <w:rPr>
                <w:rFonts w:eastAsia="宋体"/>
                <w:b/>
                <w:bCs/>
                <w:color w:val="FFFFFF"/>
              </w:rPr>
              <w:t>Computational complexity</w:t>
            </w:r>
          </w:p>
        </w:tc>
        <w:tc>
          <w:tcPr>
            <w:tcW w:w="1647" w:type="dxa"/>
            <w:tcBorders>
              <w:top w:val="single" w:sz="4" w:space="0" w:color="4BACC6"/>
              <w:left w:val="nil"/>
              <w:bottom w:val="single" w:sz="4" w:space="0" w:color="4BACC6"/>
              <w:right w:val="single" w:sz="4" w:space="0" w:color="4BACC6"/>
            </w:tcBorders>
            <w:shd w:val="clear" w:color="auto" w:fill="4BACC6"/>
            <w:hideMark/>
          </w:tcPr>
          <w:p w14:paraId="0F4D862A" w14:textId="43A4988C" w:rsidR="008D15A4" w:rsidRPr="002F2103" w:rsidRDefault="008D15A4" w:rsidP="008D15A4">
            <w:pPr>
              <w:spacing w:afterLines="50" w:after="120"/>
              <w:jc w:val="both"/>
              <w:rPr>
                <w:rFonts w:eastAsia="宋体"/>
                <w:b/>
                <w:bCs/>
                <w:color w:val="FFFFFF"/>
              </w:rPr>
            </w:pPr>
            <w:r>
              <w:rPr>
                <w:rFonts w:eastAsia="宋体"/>
                <w:b/>
                <w:bCs/>
                <w:color w:val="FFFFFF"/>
              </w:rPr>
              <w:t xml:space="preserve">Multiplications </w:t>
            </w:r>
          </w:p>
        </w:tc>
        <w:tc>
          <w:tcPr>
            <w:tcW w:w="1492" w:type="dxa"/>
            <w:tcBorders>
              <w:top w:val="single" w:sz="4" w:space="0" w:color="4BACC6"/>
              <w:left w:val="nil"/>
              <w:bottom w:val="single" w:sz="4" w:space="0" w:color="4BACC6"/>
              <w:right w:val="single" w:sz="4" w:space="0" w:color="4BACC6"/>
            </w:tcBorders>
            <w:shd w:val="clear" w:color="auto" w:fill="4BACC6"/>
          </w:tcPr>
          <w:p w14:paraId="0CC607D2" w14:textId="1C7CFD31" w:rsidR="008D15A4" w:rsidRPr="002F2103" w:rsidRDefault="008D15A4" w:rsidP="002F2103">
            <w:pPr>
              <w:spacing w:afterLines="50" w:after="120"/>
              <w:jc w:val="both"/>
              <w:rPr>
                <w:rFonts w:eastAsia="宋体"/>
                <w:b/>
                <w:bCs/>
                <w:color w:val="FFFFFF"/>
              </w:rPr>
            </w:pPr>
            <w:r>
              <w:rPr>
                <w:rFonts w:eastAsia="宋体"/>
                <w:b/>
                <w:bCs/>
                <w:color w:val="FFFFFF"/>
              </w:rPr>
              <w:t>Summations</w:t>
            </w:r>
          </w:p>
        </w:tc>
      </w:tr>
      <w:tr w:rsidR="008D15A4" w:rsidRPr="003C40A4" w14:paraId="6D80A985" w14:textId="77777777" w:rsidTr="00D62792">
        <w:trPr>
          <w:trHeight w:val="353"/>
          <w:jc w:val="center"/>
        </w:trPr>
        <w:tc>
          <w:tcPr>
            <w:tcW w:w="4335" w:type="dxa"/>
            <w:shd w:val="clear" w:color="auto" w:fill="DAEEF3"/>
            <w:hideMark/>
          </w:tcPr>
          <w:p w14:paraId="7F912897" w14:textId="77777777" w:rsidR="008D15A4" w:rsidRPr="005320ED" w:rsidRDefault="008D15A4" w:rsidP="002F2103">
            <w:pPr>
              <w:spacing w:afterLines="50" w:after="120"/>
              <w:jc w:val="both"/>
              <w:rPr>
                <w:rFonts w:eastAsia="宋体"/>
                <w:bCs/>
              </w:rPr>
            </w:pPr>
            <w:r w:rsidRPr="005320ED">
              <w:rPr>
                <w:rFonts w:eastAsia="宋体"/>
                <w:bCs/>
              </w:rPr>
              <w:t>Detector algorithm</w:t>
            </w:r>
          </w:p>
        </w:tc>
        <w:tc>
          <w:tcPr>
            <w:tcW w:w="1647" w:type="dxa"/>
            <w:shd w:val="clear" w:color="auto" w:fill="DAEEF3"/>
            <w:hideMark/>
          </w:tcPr>
          <w:p w14:paraId="67F91E76" w14:textId="306ABB47" w:rsidR="008D15A4" w:rsidRPr="002F2103" w:rsidRDefault="008D15A4" w:rsidP="002F2103">
            <w:pPr>
              <w:spacing w:afterLines="50" w:after="120"/>
              <w:jc w:val="both"/>
              <w:rPr>
                <w:rFonts w:eastAsia="宋体"/>
              </w:rPr>
            </w:pPr>
            <w:r w:rsidRPr="002F2103">
              <w:rPr>
                <w:rFonts w:eastAsia="宋体"/>
              </w:rPr>
              <w:t> </w:t>
            </w:r>
          </w:p>
        </w:tc>
        <w:tc>
          <w:tcPr>
            <w:tcW w:w="1492" w:type="dxa"/>
            <w:shd w:val="clear" w:color="auto" w:fill="DAEEF3"/>
          </w:tcPr>
          <w:p w14:paraId="7ECF3066" w14:textId="6973EE02" w:rsidR="008D15A4" w:rsidRPr="002F2103" w:rsidRDefault="008D15A4" w:rsidP="002F2103">
            <w:pPr>
              <w:spacing w:afterLines="50" w:after="120"/>
              <w:jc w:val="both"/>
              <w:rPr>
                <w:rFonts w:eastAsia="宋体"/>
              </w:rPr>
            </w:pPr>
            <w:r w:rsidRPr="002F2103">
              <w:rPr>
                <w:rFonts w:eastAsia="宋体"/>
              </w:rPr>
              <w:t> </w:t>
            </w:r>
          </w:p>
        </w:tc>
      </w:tr>
      <w:tr w:rsidR="008D15A4" w:rsidRPr="003C40A4" w14:paraId="0D81E926" w14:textId="77777777" w:rsidTr="00A96A9A">
        <w:trPr>
          <w:trHeight w:val="235"/>
          <w:jc w:val="center"/>
        </w:trPr>
        <w:tc>
          <w:tcPr>
            <w:tcW w:w="4335" w:type="dxa"/>
            <w:shd w:val="clear" w:color="auto" w:fill="auto"/>
            <w:hideMark/>
          </w:tcPr>
          <w:p w14:paraId="7BF445E1" w14:textId="77777777" w:rsidR="008D15A4" w:rsidRPr="005320ED" w:rsidRDefault="008D15A4" w:rsidP="002F2103">
            <w:pPr>
              <w:spacing w:afterLines="50" w:after="120"/>
              <w:jc w:val="both"/>
              <w:rPr>
                <w:rFonts w:eastAsia="宋体"/>
                <w:bCs/>
              </w:rPr>
            </w:pPr>
            <w:r w:rsidRPr="005320ED">
              <w:rPr>
                <w:rFonts w:eastAsia="宋体"/>
                <w:bCs/>
              </w:rPr>
              <w:t>Detector complexity</w:t>
            </w:r>
          </w:p>
        </w:tc>
        <w:tc>
          <w:tcPr>
            <w:tcW w:w="1647" w:type="dxa"/>
            <w:shd w:val="clear" w:color="auto" w:fill="auto"/>
            <w:hideMark/>
          </w:tcPr>
          <w:p w14:paraId="07005AA4" w14:textId="77777777" w:rsidR="008D15A4" w:rsidRPr="002F2103" w:rsidRDefault="008D15A4" w:rsidP="002F2103">
            <w:pPr>
              <w:spacing w:afterLines="50" w:after="120"/>
              <w:jc w:val="both"/>
              <w:rPr>
                <w:rFonts w:eastAsia="宋体"/>
              </w:rPr>
            </w:pPr>
          </w:p>
        </w:tc>
        <w:tc>
          <w:tcPr>
            <w:tcW w:w="1492" w:type="dxa"/>
            <w:shd w:val="clear" w:color="auto" w:fill="auto"/>
          </w:tcPr>
          <w:p w14:paraId="6529BE99" w14:textId="36055E53" w:rsidR="008D15A4" w:rsidRPr="002F2103" w:rsidRDefault="008D15A4" w:rsidP="002F2103">
            <w:pPr>
              <w:spacing w:afterLines="50" w:after="120"/>
              <w:jc w:val="both"/>
              <w:rPr>
                <w:rFonts w:eastAsia="宋体"/>
              </w:rPr>
            </w:pPr>
          </w:p>
        </w:tc>
      </w:tr>
      <w:tr w:rsidR="008D15A4" w:rsidRPr="003C40A4" w14:paraId="268289BC" w14:textId="77777777" w:rsidTr="00D62792">
        <w:trPr>
          <w:trHeight w:val="313"/>
          <w:jc w:val="center"/>
        </w:trPr>
        <w:tc>
          <w:tcPr>
            <w:tcW w:w="4335" w:type="dxa"/>
            <w:shd w:val="clear" w:color="auto" w:fill="DAEEF3"/>
            <w:hideMark/>
          </w:tcPr>
          <w:p w14:paraId="4BDA0A0E" w14:textId="77777777" w:rsidR="008D15A4" w:rsidRPr="005320ED" w:rsidRDefault="008D15A4" w:rsidP="002F2103">
            <w:pPr>
              <w:spacing w:afterLines="50" w:after="120"/>
              <w:jc w:val="both"/>
              <w:rPr>
                <w:rFonts w:eastAsia="宋体"/>
                <w:bCs/>
              </w:rPr>
            </w:pPr>
            <w:r w:rsidRPr="005320ED">
              <w:rPr>
                <w:rFonts w:eastAsia="宋体"/>
                <w:bCs/>
              </w:rPr>
              <w:t>Decoder algorithm</w:t>
            </w:r>
          </w:p>
        </w:tc>
        <w:tc>
          <w:tcPr>
            <w:tcW w:w="1647" w:type="dxa"/>
            <w:shd w:val="clear" w:color="auto" w:fill="DAEEF3"/>
            <w:hideMark/>
          </w:tcPr>
          <w:p w14:paraId="525C3260" w14:textId="77777777" w:rsidR="008D15A4" w:rsidRPr="002F2103" w:rsidRDefault="008D15A4" w:rsidP="002F2103">
            <w:pPr>
              <w:spacing w:afterLines="50" w:after="120"/>
              <w:jc w:val="both"/>
              <w:rPr>
                <w:rFonts w:eastAsia="宋体"/>
              </w:rPr>
            </w:pPr>
          </w:p>
        </w:tc>
        <w:tc>
          <w:tcPr>
            <w:tcW w:w="1492" w:type="dxa"/>
            <w:shd w:val="clear" w:color="auto" w:fill="DAEEF3"/>
          </w:tcPr>
          <w:p w14:paraId="06C09E38" w14:textId="40492D50" w:rsidR="008D15A4" w:rsidRPr="002F2103" w:rsidRDefault="008D15A4" w:rsidP="002F2103">
            <w:pPr>
              <w:spacing w:afterLines="50" w:after="120"/>
              <w:jc w:val="both"/>
              <w:rPr>
                <w:rFonts w:eastAsia="宋体"/>
              </w:rPr>
            </w:pPr>
          </w:p>
        </w:tc>
      </w:tr>
      <w:tr w:rsidR="008D15A4" w:rsidRPr="003C40A4" w14:paraId="218190F2" w14:textId="77777777" w:rsidTr="00A96A9A">
        <w:trPr>
          <w:trHeight w:val="178"/>
          <w:jc w:val="center"/>
        </w:trPr>
        <w:tc>
          <w:tcPr>
            <w:tcW w:w="4335" w:type="dxa"/>
            <w:shd w:val="clear" w:color="auto" w:fill="auto"/>
            <w:hideMark/>
          </w:tcPr>
          <w:p w14:paraId="78EABE65" w14:textId="77777777" w:rsidR="008D15A4" w:rsidRPr="005320ED" w:rsidRDefault="008D15A4" w:rsidP="002F2103">
            <w:pPr>
              <w:spacing w:afterLines="50" w:after="120"/>
              <w:jc w:val="both"/>
              <w:rPr>
                <w:rFonts w:eastAsia="宋体"/>
                <w:bCs/>
              </w:rPr>
            </w:pPr>
            <w:r w:rsidRPr="005320ED">
              <w:rPr>
                <w:rFonts w:eastAsia="宋体"/>
                <w:bCs/>
              </w:rPr>
              <w:t>Decoder complexity</w:t>
            </w:r>
          </w:p>
        </w:tc>
        <w:tc>
          <w:tcPr>
            <w:tcW w:w="1647" w:type="dxa"/>
            <w:shd w:val="clear" w:color="auto" w:fill="auto"/>
            <w:hideMark/>
          </w:tcPr>
          <w:p w14:paraId="5067FC5C" w14:textId="77777777" w:rsidR="008D15A4" w:rsidRPr="002F2103" w:rsidRDefault="008D15A4" w:rsidP="002F2103">
            <w:pPr>
              <w:spacing w:afterLines="50" w:after="120"/>
              <w:jc w:val="both"/>
              <w:rPr>
                <w:rFonts w:eastAsia="宋体"/>
              </w:rPr>
            </w:pPr>
          </w:p>
        </w:tc>
        <w:tc>
          <w:tcPr>
            <w:tcW w:w="1492" w:type="dxa"/>
            <w:shd w:val="clear" w:color="auto" w:fill="auto"/>
          </w:tcPr>
          <w:p w14:paraId="6097255F" w14:textId="765906D4" w:rsidR="008D15A4" w:rsidRPr="002F2103" w:rsidRDefault="008D15A4" w:rsidP="002F2103">
            <w:pPr>
              <w:spacing w:afterLines="50" w:after="120"/>
              <w:jc w:val="both"/>
              <w:rPr>
                <w:rFonts w:eastAsia="宋体"/>
              </w:rPr>
            </w:pPr>
          </w:p>
        </w:tc>
      </w:tr>
      <w:tr w:rsidR="008D15A4" w:rsidRPr="003C40A4" w14:paraId="1CC94A51" w14:textId="77777777" w:rsidTr="00D62792">
        <w:trPr>
          <w:trHeight w:val="313"/>
          <w:jc w:val="center"/>
        </w:trPr>
        <w:tc>
          <w:tcPr>
            <w:tcW w:w="4335" w:type="dxa"/>
            <w:shd w:val="clear" w:color="auto" w:fill="DAEEF3"/>
            <w:hideMark/>
          </w:tcPr>
          <w:p w14:paraId="02A248D1" w14:textId="77777777" w:rsidR="008D15A4" w:rsidRPr="005320ED" w:rsidRDefault="008D15A4" w:rsidP="002F2103">
            <w:pPr>
              <w:spacing w:afterLines="50" w:after="120"/>
              <w:jc w:val="both"/>
              <w:rPr>
                <w:rFonts w:eastAsia="宋体"/>
                <w:bCs/>
              </w:rPr>
            </w:pPr>
            <w:r w:rsidRPr="005320ED">
              <w:rPr>
                <w:rFonts w:eastAsia="宋体"/>
                <w:bCs/>
              </w:rPr>
              <w:t>Interference cancellation complexity, if any</w:t>
            </w:r>
          </w:p>
        </w:tc>
        <w:tc>
          <w:tcPr>
            <w:tcW w:w="1647" w:type="dxa"/>
            <w:shd w:val="clear" w:color="auto" w:fill="DAEEF3"/>
            <w:hideMark/>
          </w:tcPr>
          <w:p w14:paraId="42D4BCBA" w14:textId="77777777" w:rsidR="008D15A4" w:rsidRPr="002F2103" w:rsidRDefault="008D15A4" w:rsidP="002F2103">
            <w:pPr>
              <w:spacing w:afterLines="50" w:after="120"/>
              <w:jc w:val="both"/>
              <w:rPr>
                <w:rFonts w:eastAsia="宋体"/>
              </w:rPr>
            </w:pPr>
          </w:p>
        </w:tc>
        <w:tc>
          <w:tcPr>
            <w:tcW w:w="1492" w:type="dxa"/>
            <w:shd w:val="clear" w:color="auto" w:fill="DAEEF3"/>
          </w:tcPr>
          <w:p w14:paraId="26D0368B" w14:textId="38A591BC" w:rsidR="008D15A4" w:rsidRPr="002F2103" w:rsidRDefault="008D15A4" w:rsidP="002F2103">
            <w:pPr>
              <w:spacing w:afterLines="50" w:after="120"/>
              <w:jc w:val="both"/>
              <w:rPr>
                <w:rFonts w:eastAsia="宋体"/>
              </w:rPr>
            </w:pPr>
          </w:p>
        </w:tc>
      </w:tr>
      <w:tr w:rsidR="008D15A4" w:rsidRPr="003C40A4" w14:paraId="02057051" w14:textId="77777777" w:rsidTr="00A96A9A">
        <w:trPr>
          <w:trHeight w:val="167"/>
          <w:jc w:val="center"/>
        </w:trPr>
        <w:tc>
          <w:tcPr>
            <w:tcW w:w="4335" w:type="dxa"/>
            <w:shd w:val="clear" w:color="auto" w:fill="auto"/>
            <w:hideMark/>
          </w:tcPr>
          <w:p w14:paraId="7134CB68" w14:textId="77777777" w:rsidR="008D15A4" w:rsidRPr="005320ED" w:rsidRDefault="008D15A4" w:rsidP="002F2103">
            <w:pPr>
              <w:spacing w:afterLines="50" w:after="120"/>
              <w:jc w:val="both"/>
              <w:rPr>
                <w:rFonts w:eastAsia="宋体"/>
                <w:bCs/>
              </w:rPr>
            </w:pPr>
            <w:r w:rsidRPr="005320ED">
              <w:rPr>
                <w:rFonts w:eastAsia="宋体"/>
                <w:bCs/>
              </w:rPr>
              <w:t>Number of iterations, if any</w:t>
            </w:r>
          </w:p>
        </w:tc>
        <w:tc>
          <w:tcPr>
            <w:tcW w:w="1647" w:type="dxa"/>
            <w:shd w:val="clear" w:color="auto" w:fill="auto"/>
            <w:hideMark/>
          </w:tcPr>
          <w:p w14:paraId="1701BC68" w14:textId="77777777" w:rsidR="008D15A4" w:rsidRPr="002F2103" w:rsidRDefault="008D15A4" w:rsidP="002F2103">
            <w:pPr>
              <w:spacing w:afterLines="50" w:after="120"/>
              <w:jc w:val="both"/>
              <w:rPr>
                <w:rFonts w:eastAsia="宋体"/>
              </w:rPr>
            </w:pPr>
          </w:p>
        </w:tc>
        <w:tc>
          <w:tcPr>
            <w:tcW w:w="1492" w:type="dxa"/>
            <w:shd w:val="clear" w:color="auto" w:fill="auto"/>
          </w:tcPr>
          <w:p w14:paraId="116C47A6" w14:textId="5DAB7DB0" w:rsidR="008D15A4" w:rsidRPr="002F2103" w:rsidRDefault="008D15A4" w:rsidP="002F2103">
            <w:pPr>
              <w:spacing w:afterLines="50" w:after="120"/>
              <w:jc w:val="both"/>
              <w:rPr>
                <w:rFonts w:eastAsia="宋体"/>
              </w:rPr>
            </w:pPr>
          </w:p>
        </w:tc>
      </w:tr>
      <w:tr w:rsidR="008D15A4" w:rsidRPr="003C40A4" w14:paraId="14EDBBF6" w14:textId="77777777" w:rsidTr="00D62792">
        <w:trPr>
          <w:trHeight w:val="375"/>
          <w:jc w:val="center"/>
        </w:trPr>
        <w:tc>
          <w:tcPr>
            <w:tcW w:w="4335" w:type="dxa"/>
            <w:shd w:val="clear" w:color="auto" w:fill="DAEEF3"/>
            <w:hideMark/>
          </w:tcPr>
          <w:p w14:paraId="25B29211" w14:textId="77777777" w:rsidR="008D15A4" w:rsidRPr="005320ED" w:rsidRDefault="008D15A4" w:rsidP="002F2103">
            <w:pPr>
              <w:spacing w:afterLines="50" w:after="120"/>
              <w:jc w:val="both"/>
              <w:rPr>
                <w:rFonts w:eastAsia="宋体"/>
                <w:bCs/>
              </w:rPr>
            </w:pPr>
            <w:r w:rsidRPr="005320ED">
              <w:rPr>
                <w:rFonts w:eastAsia="宋体"/>
                <w:bCs/>
              </w:rPr>
              <w:t>Complexity for the preamble/DMRS detection</w:t>
            </w:r>
          </w:p>
        </w:tc>
        <w:tc>
          <w:tcPr>
            <w:tcW w:w="1647" w:type="dxa"/>
            <w:shd w:val="clear" w:color="auto" w:fill="DAEEF3"/>
            <w:hideMark/>
          </w:tcPr>
          <w:p w14:paraId="04E198B1" w14:textId="77777777" w:rsidR="008D15A4" w:rsidRPr="002F2103" w:rsidRDefault="008D15A4" w:rsidP="002F2103">
            <w:pPr>
              <w:spacing w:afterLines="50" w:after="120"/>
              <w:jc w:val="both"/>
              <w:rPr>
                <w:rFonts w:eastAsia="宋体"/>
              </w:rPr>
            </w:pPr>
          </w:p>
        </w:tc>
        <w:tc>
          <w:tcPr>
            <w:tcW w:w="1492" w:type="dxa"/>
            <w:shd w:val="clear" w:color="auto" w:fill="DAEEF3"/>
          </w:tcPr>
          <w:p w14:paraId="4E9A6A52" w14:textId="58FD34DB" w:rsidR="008D15A4" w:rsidRPr="002F2103" w:rsidRDefault="008D15A4" w:rsidP="002F2103">
            <w:pPr>
              <w:spacing w:afterLines="50" w:after="120"/>
              <w:jc w:val="both"/>
              <w:rPr>
                <w:rFonts w:eastAsia="宋体"/>
              </w:rPr>
            </w:pPr>
          </w:p>
        </w:tc>
      </w:tr>
      <w:tr w:rsidR="00D62792" w:rsidRPr="003C40A4" w14:paraId="4EBF9C3E" w14:textId="77777777" w:rsidTr="00D62792">
        <w:trPr>
          <w:trHeight w:val="271"/>
          <w:jc w:val="center"/>
        </w:trPr>
        <w:tc>
          <w:tcPr>
            <w:tcW w:w="4335" w:type="dxa"/>
            <w:shd w:val="clear" w:color="auto" w:fill="auto"/>
            <w:hideMark/>
          </w:tcPr>
          <w:p w14:paraId="7F507C9E" w14:textId="77777777" w:rsidR="00D62792" w:rsidRPr="005320ED" w:rsidRDefault="00D62792" w:rsidP="002F2103">
            <w:pPr>
              <w:spacing w:afterLines="50" w:after="120"/>
              <w:jc w:val="both"/>
              <w:rPr>
                <w:rFonts w:eastAsia="宋体"/>
                <w:b/>
                <w:bCs/>
              </w:rPr>
            </w:pPr>
            <w:r w:rsidRPr="005320ED">
              <w:rPr>
                <w:rFonts w:eastAsia="宋体"/>
                <w:b/>
                <w:bCs/>
              </w:rPr>
              <w:t>Total complexity</w:t>
            </w:r>
          </w:p>
        </w:tc>
        <w:tc>
          <w:tcPr>
            <w:tcW w:w="1647" w:type="dxa"/>
            <w:shd w:val="clear" w:color="auto" w:fill="auto"/>
            <w:hideMark/>
          </w:tcPr>
          <w:p w14:paraId="29685095" w14:textId="77777777" w:rsidR="00D62792" w:rsidRPr="002F2103" w:rsidRDefault="00D62792" w:rsidP="002F2103">
            <w:pPr>
              <w:spacing w:afterLines="50" w:after="120"/>
              <w:jc w:val="both"/>
              <w:rPr>
                <w:rFonts w:eastAsia="宋体"/>
              </w:rPr>
            </w:pPr>
          </w:p>
        </w:tc>
        <w:tc>
          <w:tcPr>
            <w:tcW w:w="1492" w:type="dxa"/>
            <w:shd w:val="clear" w:color="auto" w:fill="auto"/>
          </w:tcPr>
          <w:p w14:paraId="4DC9B8B3" w14:textId="1C349C99" w:rsidR="00D62792" w:rsidRPr="002F2103" w:rsidRDefault="00D62792" w:rsidP="002F2103">
            <w:pPr>
              <w:spacing w:afterLines="50" w:after="120"/>
              <w:jc w:val="both"/>
              <w:rPr>
                <w:rFonts w:eastAsia="宋体"/>
              </w:rPr>
            </w:pPr>
          </w:p>
        </w:tc>
      </w:tr>
      <w:tr w:rsidR="00A96A9A" w:rsidRPr="003C40A4" w14:paraId="6D2858FD" w14:textId="77777777" w:rsidTr="00CF27BD">
        <w:trPr>
          <w:trHeight w:val="271"/>
          <w:jc w:val="center"/>
        </w:trPr>
        <w:tc>
          <w:tcPr>
            <w:tcW w:w="7474" w:type="dxa"/>
            <w:gridSpan w:val="3"/>
            <w:shd w:val="clear" w:color="auto" w:fill="auto"/>
          </w:tcPr>
          <w:p w14:paraId="7C9B4EBB" w14:textId="77777777" w:rsidR="00A96A9A" w:rsidRPr="002F2103" w:rsidRDefault="00A96A9A" w:rsidP="002F2103">
            <w:pPr>
              <w:spacing w:afterLines="50" w:after="120"/>
              <w:jc w:val="both"/>
              <w:rPr>
                <w:rFonts w:eastAsia="宋体"/>
              </w:rPr>
            </w:pPr>
          </w:p>
        </w:tc>
      </w:tr>
      <w:tr w:rsidR="0013590F" w:rsidRPr="003C40A4" w14:paraId="6FB40332" w14:textId="77777777" w:rsidTr="00D62792">
        <w:trPr>
          <w:trHeight w:val="138"/>
          <w:jc w:val="center"/>
        </w:trPr>
        <w:tc>
          <w:tcPr>
            <w:tcW w:w="4335" w:type="dxa"/>
            <w:shd w:val="clear" w:color="auto" w:fill="auto"/>
            <w:hideMark/>
          </w:tcPr>
          <w:p w14:paraId="27D9E1F9" w14:textId="77777777" w:rsidR="003C40A4" w:rsidRPr="005320ED" w:rsidRDefault="003C40A4" w:rsidP="002F2103">
            <w:pPr>
              <w:spacing w:afterLines="50" w:after="120"/>
              <w:jc w:val="both"/>
              <w:rPr>
                <w:rFonts w:eastAsia="宋体"/>
                <w:bCs/>
              </w:rPr>
            </w:pPr>
            <w:r w:rsidRPr="005320ED">
              <w:rPr>
                <w:rFonts w:eastAsia="宋体"/>
                <w:bCs/>
              </w:rPr>
              <w:t>Memory requirements</w:t>
            </w:r>
          </w:p>
        </w:tc>
        <w:tc>
          <w:tcPr>
            <w:tcW w:w="3139" w:type="dxa"/>
            <w:gridSpan w:val="2"/>
            <w:shd w:val="clear" w:color="auto" w:fill="auto"/>
            <w:hideMark/>
          </w:tcPr>
          <w:p w14:paraId="6CBED310" w14:textId="77777777" w:rsidR="003C40A4" w:rsidRPr="002F2103" w:rsidRDefault="003C40A4" w:rsidP="002F2103">
            <w:pPr>
              <w:spacing w:afterLines="50" w:after="120"/>
              <w:jc w:val="both"/>
              <w:rPr>
                <w:rFonts w:eastAsia="宋体"/>
              </w:rPr>
            </w:pPr>
            <w:r w:rsidRPr="002F2103">
              <w:rPr>
                <w:rFonts w:eastAsia="宋体"/>
              </w:rPr>
              <w:t> </w:t>
            </w:r>
          </w:p>
        </w:tc>
      </w:tr>
      <w:tr w:rsidR="003C40A4" w:rsidRPr="003C40A4" w14:paraId="691E71FC" w14:textId="77777777" w:rsidTr="00D62792">
        <w:trPr>
          <w:trHeight w:val="60"/>
          <w:jc w:val="center"/>
        </w:trPr>
        <w:tc>
          <w:tcPr>
            <w:tcW w:w="4335" w:type="dxa"/>
            <w:shd w:val="clear" w:color="auto" w:fill="auto"/>
            <w:hideMark/>
          </w:tcPr>
          <w:p w14:paraId="67EB9511" w14:textId="4D5DB015" w:rsidR="003C40A4" w:rsidRPr="005320ED" w:rsidRDefault="00445400" w:rsidP="002F2103">
            <w:pPr>
              <w:spacing w:afterLines="50" w:after="120"/>
              <w:jc w:val="both"/>
              <w:rPr>
                <w:rFonts w:eastAsia="宋体"/>
                <w:bCs/>
              </w:rPr>
            </w:pPr>
            <w:r>
              <w:rPr>
                <w:rFonts w:eastAsia="宋体"/>
                <w:bCs/>
              </w:rPr>
              <w:t xml:space="preserve">Processing </w:t>
            </w:r>
            <w:r w:rsidR="003C40A4" w:rsidRPr="005320ED">
              <w:rPr>
                <w:rFonts w:eastAsia="宋体"/>
                <w:bCs/>
              </w:rPr>
              <w:t>Latency</w:t>
            </w:r>
          </w:p>
        </w:tc>
        <w:tc>
          <w:tcPr>
            <w:tcW w:w="3139" w:type="dxa"/>
            <w:gridSpan w:val="2"/>
            <w:shd w:val="clear" w:color="auto" w:fill="auto"/>
            <w:hideMark/>
          </w:tcPr>
          <w:p w14:paraId="53C28969" w14:textId="77777777" w:rsidR="003C40A4" w:rsidRPr="002F2103" w:rsidRDefault="003C40A4" w:rsidP="002F2103">
            <w:pPr>
              <w:spacing w:afterLines="50" w:after="120"/>
              <w:jc w:val="both"/>
              <w:rPr>
                <w:rFonts w:eastAsia="宋体"/>
              </w:rPr>
            </w:pPr>
            <w:r w:rsidRPr="002F2103">
              <w:rPr>
                <w:rFonts w:eastAsia="宋体"/>
              </w:rPr>
              <w:t> </w:t>
            </w:r>
          </w:p>
        </w:tc>
      </w:tr>
    </w:tbl>
    <w:p w14:paraId="4B510469" w14:textId="77777777" w:rsidR="003C40A4" w:rsidRPr="003C40A4" w:rsidRDefault="003C40A4" w:rsidP="00C954EF">
      <w:pPr>
        <w:spacing w:afterLines="50" w:after="120"/>
        <w:jc w:val="both"/>
        <w:rPr>
          <w:rFonts w:eastAsia="宋体"/>
        </w:rPr>
      </w:pPr>
    </w:p>
    <w:p w14:paraId="531AA334" w14:textId="3A21E4B4" w:rsidR="00C954EF" w:rsidRDefault="006773AF" w:rsidP="00C954EF">
      <w:pPr>
        <w:spacing w:afterLines="50" w:after="120"/>
        <w:jc w:val="both"/>
        <w:rPr>
          <w:rFonts w:eastAsia="宋体"/>
        </w:rPr>
      </w:pPr>
      <w:r>
        <w:rPr>
          <w:rFonts w:eastAsia="宋体"/>
        </w:rPr>
        <w:t>Q</w:t>
      </w:r>
      <w:r w:rsidR="00546CB1">
        <w:rPr>
          <w:rFonts w:eastAsia="宋体"/>
        </w:rPr>
        <w:t>6</w:t>
      </w:r>
      <w:r w:rsidR="00D26B05">
        <w:rPr>
          <w:rFonts w:eastAsia="宋体"/>
        </w:rPr>
        <w:t xml:space="preserve">: </w:t>
      </w:r>
      <w:r w:rsidR="00C954EF">
        <w:rPr>
          <w:rFonts w:eastAsia="宋体"/>
        </w:rPr>
        <w:t>Any comments</w:t>
      </w:r>
      <w:r w:rsidR="00D26B05">
        <w:rPr>
          <w:rFonts w:eastAsia="宋体"/>
        </w:rPr>
        <w:t xml:space="preserve"> on the receiver complexity</w:t>
      </w:r>
      <w:r w:rsidR="00C954EF">
        <w:rPr>
          <w:rFonts w:eastAsia="宋体"/>
        </w:rPr>
        <w:t>?</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7"/>
        <w:gridCol w:w="7347"/>
      </w:tblGrid>
      <w:tr w:rsidR="00265EB0" w14:paraId="2A688EFF" w14:textId="77777777" w:rsidTr="00265EB0">
        <w:trPr>
          <w:trHeight w:val="380"/>
        </w:trPr>
        <w:tc>
          <w:tcPr>
            <w:tcW w:w="2117" w:type="dxa"/>
            <w:shd w:val="clear" w:color="auto" w:fill="8DB3E2"/>
          </w:tcPr>
          <w:p w14:paraId="3FF3F641" w14:textId="77777777" w:rsidR="00C954EF" w:rsidRPr="00265EB0" w:rsidRDefault="00C954EF" w:rsidP="00265EB0">
            <w:pPr>
              <w:spacing w:afterLines="50" w:after="120"/>
              <w:jc w:val="both"/>
              <w:rPr>
                <w:rFonts w:eastAsia="MS Mincho"/>
              </w:rPr>
            </w:pPr>
            <w:r w:rsidRPr="00265EB0">
              <w:rPr>
                <w:rFonts w:eastAsia="MS Mincho"/>
              </w:rPr>
              <w:t>Company</w:t>
            </w:r>
          </w:p>
        </w:tc>
        <w:tc>
          <w:tcPr>
            <w:tcW w:w="7347" w:type="dxa"/>
            <w:shd w:val="clear" w:color="auto" w:fill="8DB3E2"/>
          </w:tcPr>
          <w:p w14:paraId="0D3AF8D4" w14:textId="77777777" w:rsidR="00C954EF" w:rsidRPr="00265EB0" w:rsidRDefault="00C954EF" w:rsidP="00265EB0">
            <w:pPr>
              <w:spacing w:afterLines="50" w:after="120"/>
              <w:jc w:val="both"/>
              <w:rPr>
                <w:rFonts w:eastAsia="MS Mincho"/>
              </w:rPr>
            </w:pPr>
            <w:r w:rsidRPr="00265EB0">
              <w:rPr>
                <w:rFonts w:eastAsia="MS Mincho"/>
              </w:rPr>
              <w:t>View</w:t>
            </w:r>
          </w:p>
        </w:tc>
      </w:tr>
      <w:tr w:rsidR="00265EB0" w14:paraId="18FE3A02" w14:textId="77777777" w:rsidTr="00265EB0">
        <w:trPr>
          <w:trHeight w:val="402"/>
        </w:trPr>
        <w:tc>
          <w:tcPr>
            <w:tcW w:w="2117" w:type="dxa"/>
            <w:shd w:val="clear" w:color="auto" w:fill="auto"/>
          </w:tcPr>
          <w:p w14:paraId="08428609" w14:textId="21E5EDC8" w:rsidR="00C954EF" w:rsidRPr="003E3D3E" w:rsidRDefault="0028765C" w:rsidP="00265EB0">
            <w:pPr>
              <w:spacing w:afterLines="50" w:after="120"/>
              <w:jc w:val="both"/>
              <w:rPr>
                <w:rFonts w:eastAsia="宋体"/>
              </w:rPr>
            </w:pPr>
            <w:r w:rsidRPr="003E3D3E">
              <w:rPr>
                <w:rFonts w:eastAsia="宋体" w:hint="eastAsia"/>
              </w:rPr>
              <w:t>CATT</w:t>
            </w:r>
          </w:p>
        </w:tc>
        <w:tc>
          <w:tcPr>
            <w:tcW w:w="7347" w:type="dxa"/>
            <w:shd w:val="clear" w:color="auto" w:fill="auto"/>
          </w:tcPr>
          <w:p w14:paraId="7B1CBFFD" w14:textId="6BB74C3B" w:rsidR="00C954EF" w:rsidRPr="003E3D3E" w:rsidRDefault="0028765C" w:rsidP="00265EB0">
            <w:pPr>
              <w:spacing w:afterLines="50" w:after="120"/>
              <w:jc w:val="both"/>
              <w:rPr>
                <w:rFonts w:eastAsia="宋体"/>
              </w:rPr>
            </w:pPr>
            <w:r w:rsidRPr="003E3D3E">
              <w:rPr>
                <w:rFonts w:eastAsia="宋体" w:hint="eastAsia"/>
              </w:rPr>
              <w:t>According to the agreement in the last meeting, we are going to discuss the potential template of complexity analysis in the next meeting. So we propose to remove section 2.6 for now and discuss in the next meeting.</w:t>
            </w:r>
          </w:p>
        </w:tc>
      </w:tr>
      <w:tr w:rsidR="00265EB0" w14:paraId="2146819D" w14:textId="77777777" w:rsidTr="00265EB0">
        <w:trPr>
          <w:trHeight w:val="392"/>
        </w:trPr>
        <w:tc>
          <w:tcPr>
            <w:tcW w:w="2117" w:type="dxa"/>
            <w:shd w:val="clear" w:color="auto" w:fill="auto"/>
          </w:tcPr>
          <w:p w14:paraId="6C04242F" w14:textId="045A873B" w:rsidR="00C954EF" w:rsidRPr="00265EB0" w:rsidRDefault="008F7A57" w:rsidP="00265EB0">
            <w:pPr>
              <w:spacing w:afterLines="50" w:after="120"/>
              <w:jc w:val="both"/>
              <w:rPr>
                <w:rFonts w:eastAsia="Malgun Gothic"/>
                <w:lang w:eastAsia="ko-KR"/>
              </w:rPr>
            </w:pPr>
            <w:r>
              <w:rPr>
                <w:rFonts w:eastAsia="Malgun Gothic"/>
                <w:lang w:eastAsia="ko-KR"/>
              </w:rPr>
              <w:t>Ericsson</w:t>
            </w:r>
          </w:p>
        </w:tc>
        <w:tc>
          <w:tcPr>
            <w:tcW w:w="7347" w:type="dxa"/>
            <w:shd w:val="clear" w:color="auto" w:fill="auto"/>
          </w:tcPr>
          <w:p w14:paraId="75ED0785" w14:textId="58CD17EB" w:rsidR="00C954EF" w:rsidRPr="00265EB0" w:rsidRDefault="00A70F74" w:rsidP="00265EB0">
            <w:pPr>
              <w:spacing w:afterLines="50" w:after="120"/>
              <w:jc w:val="both"/>
              <w:rPr>
                <w:rFonts w:eastAsia="宋体"/>
              </w:rPr>
            </w:pPr>
            <w:r>
              <w:rPr>
                <w:rFonts w:eastAsia="宋体"/>
              </w:rPr>
              <w:t>C</w:t>
            </w:r>
            <w:r w:rsidR="008E0445">
              <w:rPr>
                <w:rFonts w:eastAsia="宋体"/>
              </w:rPr>
              <w:t>oncur</w:t>
            </w:r>
            <w:r w:rsidR="00CF27BD">
              <w:rPr>
                <w:rFonts w:eastAsia="宋体"/>
              </w:rPr>
              <w:t xml:space="preserve"> with CATT</w:t>
            </w:r>
            <w:r w:rsidR="008F7A57">
              <w:rPr>
                <w:rFonts w:eastAsia="宋体"/>
              </w:rPr>
              <w:t>. This was agreed to be discussed in the next meeting (as can be seen in the chair notes), and section 2.6 should be removed</w:t>
            </w:r>
            <w:r w:rsidR="00CF27BD">
              <w:rPr>
                <w:rFonts w:eastAsia="宋体"/>
              </w:rPr>
              <w:t>.</w:t>
            </w:r>
            <w:r w:rsidR="008F7A57">
              <w:rPr>
                <w:rFonts w:eastAsia="宋体"/>
              </w:rPr>
              <w:t xml:space="preserve">  </w:t>
            </w:r>
            <w:r w:rsidR="005969FE">
              <w:rPr>
                <w:rFonts w:eastAsia="宋体"/>
              </w:rPr>
              <w:t>Receiver complexity analysis</w:t>
            </w:r>
            <w:r w:rsidR="008F7A57">
              <w:rPr>
                <w:rFonts w:eastAsia="宋体"/>
              </w:rPr>
              <w:t xml:space="preserve"> is quite a large topic and requires more detailed discussion than is possible in this context.</w:t>
            </w:r>
          </w:p>
        </w:tc>
      </w:tr>
      <w:tr w:rsidR="00B630E6" w14:paraId="60EE2466" w14:textId="77777777" w:rsidTr="00265EB0">
        <w:trPr>
          <w:trHeight w:val="392"/>
        </w:trPr>
        <w:tc>
          <w:tcPr>
            <w:tcW w:w="2117" w:type="dxa"/>
            <w:shd w:val="clear" w:color="auto" w:fill="auto"/>
          </w:tcPr>
          <w:p w14:paraId="43E2A045" w14:textId="6D06D290" w:rsidR="00B630E6" w:rsidRPr="00B630E6" w:rsidRDefault="00B630E6" w:rsidP="00265EB0">
            <w:pPr>
              <w:spacing w:afterLines="50" w:after="120"/>
              <w:jc w:val="both"/>
              <w:rPr>
                <w:rFonts w:eastAsiaTheme="minorEastAsia"/>
              </w:rPr>
            </w:pPr>
            <w:r>
              <w:rPr>
                <w:rFonts w:eastAsiaTheme="minorEastAsia" w:hint="eastAsia"/>
              </w:rPr>
              <w:t>Samsung</w:t>
            </w:r>
          </w:p>
        </w:tc>
        <w:tc>
          <w:tcPr>
            <w:tcW w:w="7347" w:type="dxa"/>
            <w:shd w:val="clear" w:color="auto" w:fill="auto"/>
          </w:tcPr>
          <w:p w14:paraId="682B51CD" w14:textId="3DA58C67" w:rsidR="00B630E6" w:rsidRDefault="00B630E6" w:rsidP="00B630E6">
            <w:pPr>
              <w:spacing w:afterLines="50" w:after="120"/>
              <w:jc w:val="both"/>
              <w:rPr>
                <w:rFonts w:eastAsia="宋体"/>
              </w:rPr>
            </w:pPr>
            <w:r>
              <w:rPr>
                <w:rFonts w:eastAsia="宋体" w:hint="eastAsia"/>
              </w:rPr>
              <w:t>Share the comments from CATT and Ericsson</w:t>
            </w:r>
          </w:p>
        </w:tc>
      </w:tr>
      <w:tr w:rsidR="000B5706" w:rsidRPr="009A5F10" w14:paraId="1AFCF07E" w14:textId="77777777" w:rsidTr="000B5706">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04E80362" w14:textId="77777777" w:rsidR="000B5706" w:rsidRPr="000B5706" w:rsidRDefault="000B5706" w:rsidP="003E59CE">
            <w:pPr>
              <w:spacing w:afterLines="50" w:after="120"/>
              <w:jc w:val="both"/>
              <w:rPr>
                <w:rFonts w:eastAsiaTheme="minorEastAsia"/>
              </w:rPr>
            </w:pPr>
            <w:r w:rsidRPr="000B5706">
              <w:rPr>
                <w:rFonts w:eastAsiaTheme="minorEastAsia" w:hint="eastAsia"/>
              </w:rPr>
              <w:t>Huawei</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53D67308" w14:textId="77777777" w:rsidR="000B5706" w:rsidRPr="00A6017F" w:rsidRDefault="000B5706" w:rsidP="003E59CE">
            <w:pPr>
              <w:spacing w:afterLines="50" w:after="120"/>
              <w:jc w:val="both"/>
              <w:rPr>
                <w:rFonts w:eastAsia="宋体"/>
              </w:rPr>
            </w:pPr>
            <w:r w:rsidRPr="00A6017F">
              <w:rPr>
                <w:rFonts w:eastAsia="宋体"/>
              </w:rPr>
              <w:t>As stated in the agreement above, the potential template to capture the complexity analysis is to be discussed in the next meeting. So we may not need to finalize the template in this email discussion.</w:t>
            </w:r>
          </w:p>
          <w:p w14:paraId="6507EF18" w14:textId="77777777" w:rsidR="000B5706" w:rsidRPr="00A6017F" w:rsidRDefault="000B5706" w:rsidP="003E59CE">
            <w:pPr>
              <w:spacing w:afterLines="50" w:after="120"/>
              <w:jc w:val="both"/>
              <w:rPr>
                <w:rFonts w:eastAsia="宋体"/>
              </w:rPr>
            </w:pPr>
            <w:r w:rsidRPr="00A6017F">
              <w:rPr>
                <w:rFonts w:eastAsia="宋体"/>
              </w:rPr>
              <w:t xml:space="preserve">Some of our initial observations as follows: </w:t>
            </w:r>
          </w:p>
          <w:p w14:paraId="468C8943" w14:textId="77777777" w:rsidR="00BF0C75" w:rsidRDefault="000B5706" w:rsidP="000B5706">
            <w:pPr>
              <w:pStyle w:val="ListParagraph"/>
              <w:numPr>
                <w:ilvl w:val="0"/>
                <w:numId w:val="22"/>
              </w:numPr>
              <w:spacing w:afterLines="50" w:after="120"/>
              <w:jc w:val="both"/>
              <w:rPr>
                <w:rFonts w:ascii="Times New Roman" w:eastAsia="宋体" w:hAnsi="Times New Roman"/>
                <w:lang w:eastAsia="zh-CN"/>
              </w:rPr>
            </w:pPr>
            <w:r w:rsidRPr="000B5706">
              <w:rPr>
                <w:rFonts w:ascii="Times New Roman" w:eastAsia="宋体" w:hAnsi="Times New Roman" w:hint="eastAsia"/>
                <w:lang w:eastAsia="zh-CN"/>
              </w:rPr>
              <w:t>T</w:t>
            </w:r>
            <w:r w:rsidRPr="000B5706">
              <w:rPr>
                <w:rFonts w:ascii="Times New Roman" w:eastAsia="宋体" w:hAnsi="Times New Roman"/>
                <w:lang w:eastAsia="zh-CN"/>
              </w:rPr>
              <w:t xml:space="preserve">he detailed number of operations, processing latency, and memory size are </w:t>
            </w:r>
            <w:r w:rsidRPr="000B5706">
              <w:rPr>
                <w:rFonts w:ascii="Times New Roman" w:eastAsia="宋体" w:hAnsi="Times New Roman" w:hint="eastAsia"/>
                <w:lang w:eastAsia="zh-CN"/>
              </w:rPr>
              <w:t xml:space="preserve">very much </w:t>
            </w:r>
            <w:r w:rsidRPr="000B5706">
              <w:rPr>
                <w:rFonts w:ascii="Times New Roman" w:eastAsia="宋体" w:hAnsi="Times New Roman"/>
                <w:lang w:eastAsia="zh-CN"/>
              </w:rPr>
              <w:t>implementation</w:t>
            </w:r>
            <w:r w:rsidRPr="000B5706">
              <w:rPr>
                <w:rFonts w:ascii="Times New Roman" w:eastAsia="宋体" w:hAnsi="Times New Roman" w:hint="eastAsia"/>
                <w:lang w:eastAsia="zh-CN"/>
              </w:rPr>
              <w:t xml:space="preserve"> dependent</w:t>
            </w:r>
            <w:r w:rsidRPr="000B5706">
              <w:rPr>
                <w:rFonts w:ascii="Times New Roman" w:eastAsia="宋体" w:hAnsi="Times New Roman"/>
                <w:lang w:eastAsia="zh-CN"/>
              </w:rPr>
              <w:t xml:space="preserve"> and thus </w:t>
            </w:r>
            <w:r w:rsidRPr="000B5706">
              <w:rPr>
                <w:rFonts w:ascii="Times New Roman" w:eastAsia="宋体" w:hAnsi="Times New Roman" w:hint="eastAsia"/>
                <w:lang w:eastAsia="zh-CN"/>
              </w:rPr>
              <w:t>difficult</w:t>
            </w:r>
            <w:r w:rsidRPr="000B5706">
              <w:rPr>
                <w:rFonts w:ascii="Times New Roman" w:eastAsia="宋体" w:hAnsi="Times New Roman"/>
                <w:lang w:eastAsia="zh-CN"/>
              </w:rPr>
              <w:t xml:space="preserve"> to provide accurate numbers and to compare</w:t>
            </w:r>
            <w:r w:rsidRPr="000B5706">
              <w:rPr>
                <w:rFonts w:ascii="Times New Roman" w:eastAsia="宋体" w:hAnsi="Times New Roman" w:hint="eastAsia"/>
                <w:lang w:eastAsia="zh-CN"/>
              </w:rPr>
              <w:t xml:space="preserve"> among companies</w:t>
            </w:r>
            <w:r w:rsidRPr="000B5706">
              <w:rPr>
                <w:rFonts w:ascii="Times New Roman" w:eastAsia="宋体" w:hAnsi="Times New Roman"/>
                <w:lang w:eastAsia="zh-CN"/>
              </w:rPr>
              <w:t>. Since we do not have RAN4 TU, to simplify the RAN1 burden, we may consider order</w:t>
            </w:r>
            <w:r w:rsidRPr="000B5706">
              <w:rPr>
                <w:rFonts w:ascii="Times New Roman" w:eastAsia="宋体" w:hAnsi="Times New Roman" w:hint="eastAsia"/>
                <w:lang w:eastAsia="zh-CN"/>
              </w:rPr>
              <w:t>-</w:t>
            </w:r>
            <w:r w:rsidRPr="000B5706">
              <w:rPr>
                <w:rFonts w:ascii="Times New Roman" w:eastAsia="宋体" w:hAnsi="Times New Roman"/>
                <w:lang w:eastAsia="zh-CN"/>
              </w:rPr>
              <w:t>wise complexity of different receiver</w:t>
            </w:r>
            <w:r w:rsidRPr="000B5706">
              <w:rPr>
                <w:rFonts w:ascii="Times New Roman" w:eastAsia="宋体" w:hAnsi="Times New Roman" w:hint="eastAsia"/>
                <w:lang w:eastAsia="zh-CN"/>
              </w:rPr>
              <w:t>s</w:t>
            </w:r>
            <w:r w:rsidRPr="000B5706">
              <w:rPr>
                <w:rFonts w:ascii="Times New Roman" w:eastAsia="宋体" w:hAnsi="Times New Roman"/>
                <w:lang w:eastAsia="zh-CN"/>
              </w:rPr>
              <w:t xml:space="preserve"> with some important system parameters (such as bandwidth, spreading factor, number of antennas, and number of UEs, etc.) reflected in the order formula, which has been well used by several companies according to previous contributions. </w:t>
            </w:r>
          </w:p>
          <w:p w14:paraId="7C6C48DA" w14:textId="187AB3AC" w:rsidR="000B5706" w:rsidRPr="000B5706" w:rsidRDefault="000B5706" w:rsidP="000B5706">
            <w:pPr>
              <w:pStyle w:val="ListParagraph"/>
              <w:numPr>
                <w:ilvl w:val="0"/>
                <w:numId w:val="22"/>
              </w:numPr>
              <w:spacing w:afterLines="50" w:after="120"/>
              <w:jc w:val="both"/>
              <w:rPr>
                <w:rFonts w:ascii="Times New Roman" w:eastAsia="宋体" w:hAnsi="Times New Roman"/>
                <w:lang w:eastAsia="zh-CN"/>
              </w:rPr>
            </w:pPr>
            <w:r>
              <w:rPr>
                <w:rFonts w:ascii="Times New Roman" w:eastAsia="宋体" w:hAnsi="Times New Roman" w:hint="eastAsia"/>
                <w:lang w:eastAsia="zh-CN"/>
              </w:rPr>
              <w:t xml:space="preserve">In addition to the number of outer-loop iterations which contributes to the NoMA receiver complexity/latency, more advanced MU detectors are proposed by companies for NoMA receivers. It is thus important to assess how much additional complexity is associated with such advanced MU detectors. Since the absolute complexity of MU detectors is highly implementation dependent, it is useful to look at the complexity of MU detector relative to some existing baseband module, e.g. the complexity of LDPC decoder. By doing so, companies can have first order assessment of how much additional complexity is needed due to advanced MU detectors. </w:t>
            </w:r>
          </w:p>
          <w:p w14:paraId="6133CAEE" w14:textId="77777777" w:rsidR="000B5706" w:rsidRPr="009A5F10" w:rsidRDefault="000B5706" w:rsidP="003E59CE">
            <w:pPr>
              <w:spacing w:afterLines="50" w:after="120"/>
              <w:jc w:val="both"/>
              <w:rPr>
                <w:rFonts w:eastAsia="宋体"/>
              </w:rPr>
            </w:pPr>
            <w:r w:rsidRPr="009A5F10">
              <w:rPr>
                <w:rFonts w:eastAsia="宋体"/>
              </w:rPr>
              <w:t xml:space="preserve">We can discuss more during the Gothenburg meeting. </w:t>
            </w:r>
          </w:p>
        </w:tc>
      </w:tr>
      <w:tr w:rsidR="009A1820" w:rsidRPr="009A5F10" w14:paraId="5C527E3F" w14:textId="77777777" w:rsidTr="000B5706">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1F844B8D" w14:textId="7AF4B458" w:rsidR="009A1820" w:rsidRPr="000B5706" w:rsidRDefault="009A1820" w:rsidP="003E59CE">
            <w:pPr>
              <w:spacing w:afterLines="50" w:after="120"/>
              <w:jc w:val="both"/>
              <w:rPr>
                <w:rFonts w:eastAsiaTheme="minorEastAsia"/>
              </w:rPr>
            </w:pPr>
            <w:r>
              <w:rPr>
                <w:rFonts w:eastAsiaTheme="minorEastAsia" w:hint="eastAsia"/>
              </w:rPr>
              <w:t>NTT DOCOMO</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58368DF5" w14:textId="51DF847B" w:rsidR="009A1820" w:rsidRPr="009A1820" w:rsidRDefault="009A1820" w:rsidP="009A1820">
            <w:pPr>
              <w:spacing w:afterLines="50" w:after="120"/>
              <w:jc w:val="both"/>
              <w:rPr>
                <w:rFonts w:eastAsia="宋体"/>
              </w:rPr>
            </w:pPr>
            <w:r w:rsidRPr="009A1820">
              <w:rPr>
                <w:rFonts w:eastAsia="宋体"/>
              </w:rPr>
              <w:t>It is good if we can have some consensuses even before next meeting, e.g. the reference receiver algorithms, corresponding receiver structure and</w:t>
            </w:r>
            <w:r>
              <w:rPr>
                <w:rFonts w:eastAsia="宋体"/>
              </w:rPr>
              <w:t xml:space="preserve"> </w:t>
            </w:r>
            <w:r w:rsidRPr="009A1820">
              <w:rPr>
                <w:rFonts w:eastAsia="宋体"/>
              </w:rPr>
              <w:t>reference</w:t>
            </w:r>
            <w:r>
              <w:rPr>
                <w:rFonts w:eastAsia="宋体"/>
              </w:rPr>
              <w:t xml:space="preserve"> complexity and</w:t>
            </w:r>
            <w:r w:rsidRPr="009A1820">
              <w:rPr>
                <w:rFonts w:eastAsia="宋体"/>
              </w:rPr>
              <w:t xml:space="preserve"> the relationship between different algorithms. Maybe it will be easier for us to show the complexity based on such information.</w:t>
            </w:r>
          </w:p>
          <w:p w14:paraId="314FF32C" w14:textId="77777777" w:rsidR="003701A6" w:rsidRDefault="009A1820" w:rsidP="009A1820">
            <w:pPr>
              <w:spacing w:afterLines="50" w:after="120"/>
              <w:jc w:val="both"/>
              <w:rPr>
                <w:rFonts w:eastAsia="宋体"/>
              </w:rPr>
            </w:pPr>
            <w:r w:rsidRPr="009A1820">
              <w:rPr>
                <w:rFonts w:eastAsia="宋体"/>
              </w:rPr>
              <w:t>Note that there is a close relationship between performance and complexity. When compare the performance, we need to also consider the complexity impact.</w:t>
            </w:r>
          </w:p>
          <w:p w14:paraId="31531B7E" w14:textId="212C7F9B" w:rsidR="009A1820" w:rsidRPr="00A6017F" w:rsidRDefault="003701A6" w:rsidP="003701A6">
            <w:pPr>
              <w:spacing w:afterLines="50" w:after="120"/>
              <w:jc w:val="both"/>
              <w:rPr>
                <w:rFonts w:eastAsia="宋体"/>
              </w:rPr>
            </w:pPr>
            <w:r>
              <w:rPr>
                <w:rFonts w:eastAsia="宋体" w:hint="eastAsia"/>
              </w:rPr>
              <w:t>For</w:t>
            </w:r>
            <w:r>
              <w:rPr>
                <w:rFonts w:eastAsia="宋体"/>
              </w:rPr>
              <w:t xml:space="preserve"> this template, it will be good if we have at least some </w:t>
            </w:r>
            <w:r w:rsidRPr="003701A6">
              <w:rPr>
                <w:rFonts w:eastAsia="宋体"/>
              </w:rPr>
              <w:t>reference receiver algorithms</w:t>
            </w:r>
            <w:r>
              <w:rPr>
                <w:rFonts w:eastAsia="宋体"/>
              </w:rPr>
              <w:t xml:space="preserve"> and </w:t>
            </w:r>
            <w:r w:rsidRPr="009A1820">
              <w:rPr>
                <w:rFonts w:eastAsia="宋体"/>
              </w:rPr>
              <w:t xml:space="preserve">corresponding </w:t>
            </w:r>
            <w:r>
              <w:rPr>
                <w:rFonts w:eastAsia="宋体"/>
              </w:rPr>
              <w:t>reference complexity. W</w:t>
            </w:r>
            <w:r w:rsidR="009A1820" w:rsidRPr="009A1820">
              <w:rPr>
                <w:rFonts w:eastAsia="宋体"/>
              </w:rPr>
              <w:t xml:space="preserve">hen companies show their results, the </w:t>
            </w:r>
            <w:r w:rsidRPr="003701A6">
              <w:rPr>
                <w:rFonts w:eastAsia="宋体"/>
              </w:rPr>
              <w:t>receiver algorithm</w:t>
            </w:r>
            <w:r>
              <w:rPr>
                <w:rFonts w:eastAsia="宋体"/>
              </w:rPr>
              <w:t xml:space="preserve"> and iteration numbers </w:t>
            </w:r>
            <w:r w:rsidR="009A1820" w:rsidRPr="009A1820">
              <w:rPr>
                <w:rFonts w:eastAsia="宋体"/>
              </w:rPr>
              <w:t xml:space="preserve">should be </w:t>
            </w:r>
            <w:r>
              <w:rPr>
                <w:rFonts w:eastAsia="宋体"/>
              </w:rPr>
              <w:t>reported</w:t>
            </w:r>
            <w:r w:rsidR="009A1820" w:rsidRPr="009A1820">
              <w:rPr>
                <w:rFonts w:eastAsia="宋体"/>
              </w:rPr>
              <w:t>.</w:t>
            </w:r>
            <w:r>
              <w:rPr>
                <w:rFonts w:eastAsia="宋体"/>
              </w:rPr>
              <w:t xml:space="preserve"> Then the reference complexity can be used for comparison. Otherwise, it will be difficult to have a fair comparison between different NOMA schemes.</w:t>
            </w:r>
          </w:p>
        </w:tc>
      </w:tr>
      <w:tr w:rsidR="008702CF" w:rsidRPr="009A5F10" w14:paraId="050D744C" w14:textId="77777777" w:rsidTr="000B5706">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076F5659" w14:textId="5922D486" w:rsidR="008702CF" w:rsidRDefault="008702CF" w:rsidP="003E59CE">
            <w:pPr>
              <w:spacing w:afterLines="50" w:after="120"/>
              <w:jc w:val="both"/>
              <w:rPr>
                <w:rFonts w:eastAsiaTheme="minorEastAsia"/>
              </w:rPr>
            </w:pPr>
            <w:r>
              <w:rPr>
                <w:rFonts w:eastAsiaTheme="minorEastAsia"/>
              </w:rPr>
              <w:t>InterDigital</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2275D2DC" w14:textId="77777777" w:rsidR="00F05199" w:rsidRDefault="008702CF" w:rsidP="009A1820">
            <w:pPr>
              <w:spacing w:afterLines="50" w:after="120"/>
              <w:jc w:val="both"/>
              <w:rPr>
                <w:rFonts w:eastAsia="宋体"/>
              </w:rPr>
            </w:pPr>
            <w:r>
              <w:rPr>
                <w:rFonts w:eastAsia="宋体"/>
              </w:rPr>
              <w:t xml:space="preserve">For the purpose of RAN1 NOMA evaluation, we should only consider systemic complexity and latency </w:t>
            </w:r>
            <w:r w:rsidR="00F05199">
              <w:rPr>
                <w:rFonts w:eastAsia="宋体"/>
              </w:rPr>
              <w:t>which</w:t>
            </w:r>
            <w:r>
              <w:rPr>
                <w:rFonts w:eastAsia="宋体"/>
              </w:rPr>
              <w:t xml:space="preserve"> can be effectively captured by the number of outer-loop iteration. </w:t>
            </w:r>
          </w:p>
          <w:p w14:paraId="55504FAD" w14:textId="40E9A3F5" w:rsidR="008702CF" w:rsidRPr="009A1820" w:rsidRDefault="008702CF" w:rsidP="009A1820">
            <w:pPr>
              <w:spacing w:afterLines="50" w:after="120"/>
              <w:jc w:val="both"/>
              <w:rPr>
                <w:rFonts w:eastAsia="宋体"/>
              </w:rPr>
            </w:pPr>
            <w:r>
              <w:rPr>
                <w:rFonts w:eastAsia="宋体"/>
              </w:rPr>
              <w:t xml:space="preserve">We </w:t>
            </w:r>
            <w:r w:rsidR="00B67BF3">
              <w:rPr>
                <w:rFonts w:eastAsia="宋体"/>
              </w:rPr>
              <w:t xml:space="preserve">could </w:t>
            </w:r>
            <w:r w:rsidR="00F05199">
              <w:rPr>
                <w:rFonts w:eastAsia="宋体"/>
              </w:rPr>
              <w:t xml:space="preserve">report the complexity in terms of the number of multiplications, additions, …, however those numbers </w:t>
            </w:r>
            <w:r w:rsidR="00B67BF3">
              <w:rPr>
                <w:rFonts w:eastAsia="宋体"/>
              </w:rPr>
              <w:t xml:space="preserve">may not be very meaningful, and they </w:t>
            </w:r>
            <w:r w:rsidR="00F05199">
              <w:rPr>
                <w:rFonts w:eastAsia="宋体"/>
              </w:rPr>
              <w:t xml:space="preserve">shall be used only as a guideline to the operation of a detection </w:t>
            </w:r>
            <w:r w:rsidR="00CD42B8">
              <w:rPr>
                <w:rFonts w:eastAsia="宋体"/>
              </w:rPr>
              <w:t>method</w:t>
            </w:r>
            <w:r w:rsidR="00F05199">
              <w:rPr>
                <w:rFonts w:eastAsia="宋体"/>
              </w:rPr>
              <w:t xml:space="preserve"> rather than </w:t>
            </w:r>
            <w:r w:rsidR="00B67BF3">
              <w:rPr>
                <w:rFonts w:eastAsia="宋体"/>
              </w:rPr>
              <w:t xml:space="preserve">to </w:t>
            </w:r>
            <w:r w:rsidR="00F05199">
              <w:rPr>
                <w:rFonts w:eastAsia="宋体"/>
              </w:rPr>
              <w:t xml:space="preserve">provide a judgment on </w:t>
            </w:r>
            <w:r w:rsidR="00CD42B8">
              <w:rPr>
                <w:rFonts w:eastAsia="宋体"/>
              </w:rPr>
              <w:t xml:space="preserve">the </w:t>
            </w:r>
            <w:r w:rsidR="00F05199">
              <w:rPr>
                <w:rFonts w:eastAsia="宋体"/>
              </w:rPr>
              <w:t xml:space="preserve">complexity. </w:t>
            </w:r>
          </w:p>
        </w:tc>
      </w:tr>
      <w:tr w:rsidR="0074104E" w:rsidRPr="0074104E" w14:paraId="17A57550" w14:textId="77777777" w:rsidTr="000B5706">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6049DE58" w14:textId="0461D8B0" w:rsidR="00E54A12" w:rsidRPr="0074104E" w:rsidRDefault="00E35860" w:rsidP="003E59CE">
            <w:pPr>
              <w:spacing w:afterLines="50" w:after="120"/>
              <w:jc w:val="both"/>
              <w:rPr>
                <w:rFonts w:eastAsiaTheme="minorEastAsia"/>
              </w:rPr>
            </w:pPr>
            <w:r>
              <w:rPr>
                <w:rFonts w:eastAsiaTheme="minorEastAsia"/>
              </w:rPr>
              <w:t>Qualcomm</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0CE3BBBA" w14:textId="030C4006" w:rsidR="00E54A12" w:rsidRPr="0074104E" w:rsidRDefault="00E54A12" w:rsidP="009A1820">
            <w:pPr>
              <w:spacing w:afterLines="50" w:after="120"/>
              <w:jc w:val="both"/>
              <w:rPr>
                <w:rFonts w:eastAsia="宋体"/>
              </w:rPr>
            </w:pPr>
            <w:r w:rsidRPr="0074104E">
              <w:rPr>
                <w:rFonts w:eastAsia="宋体"/>
              </w:rPr>
              <w:t xml:space="preserve">It is </w:t>
            </w:r>
            <w:r w:rsidR="001F4221" w:rsidRPr="0074104E">
              <w:rPr>
                <w:rFonts w:eastAsia="宋体"/>
              </w:rPr>
              <w:t>helpful</w:t>
            </w:r>
            <w:r w:rsidRPr="0074104E">
              <w:rPr>
                <w:rFonts w:eastAsia="宋体"/>
              </w:rPr>
              <w:t xml:space="preserve"> to have a general understanding early on of how complexity scales with </w:t>
            </w:r>
            <w:r w:rsidR="001F4221" w:rsidRPr="0074104E">
              <w:rPr>
                <w:rFonts w:eastAsia="宋体"/>
              </w:rPr>
              <w:t xml:space="preserve">the </w:t>
            </w:r>
            <w:r w:rsidRPr="0074104E">
              <w:rPr>
                <w:rFonts w:eastAsia="宋体"/>
              </w:rPr>
              <w:t xml:space="preserve">number of UEs, number of </w:t>
            </w:r>
            <w:r w:rsidR="004667F0" w:rsidRPr="0074104E">
              <w:rPr>
                <w:rFonts w:eastAsia="宋体"/>
              </w:rPr>
              <w:t>PRBs, number of Rx antenna</w:t>
            </w:r>
            <w:r w:rsidRPr="0074104E">
              <w:rPr>
                <w:rFonts w:eastAsia="宋体"/>
              </w:rPr>
              <w:t>s, and other factors.</w:t>
            </w:r>
            <w:r w:rsidR="001158DB" w:rsidRPr="0074104E">
              <w:rPr>
                <w:rFonts w:eastAsia="宋体"/>
              </w:rPr>
              <w:t xml:space="preserve"> The exact t</w:t>
            </w:r>
            <w:r w:rsidRPr="0074104E">
              <w:rPr>
                <w:rFonts w:eastAsia="宋体"/>
              </w:rPr>
              <w:t>emplate details can be discussed during the next meeting.</w:t>
            </w:r>
          </w:p>
        </w:tc>
      </w:tr>
      <w:tr w:rsidR="009B1BF1" w14:paraId="36AB88A5" w14:textId="77777777" w:rsidTr="009B1BF1">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372060A2" w14:textId="77777777" w:rsidR="009B1BF1" w:rsidRDefault="009B1BF1">
            <w:pPr>
              <w:spacing w:afterLines="50" w:after="120"/>
              <w:jc w:val="both"/>
              <w:rPr>
                <w:rFonts w:eastAsiaTheme="minorEastAsia"/>
              </w:rPr>
            </w:pPr>
            <w:r>
              <w:rPr>
                <w:rFonts w:eastAsiaTheme="minorEastAsia"/>
              </w:rPr>
              <w:t>Nokia/NSB</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7027F573" w14:textId="77777777" w:rsidR="009B1BF1" w:rsidRDefault="009B1BF1">
            <w:pPr>
              <w:spacing w:afterLines="50" w:after="120"/>
              <w:jc w:val="both"/>
              <w:rPr>
                <w:rFonts w:eastAsia="宋体"/>
              </w:rPr>
            </w:pPr>
            <w:r>
              <w:rPr>
                <w:rFonts w:eastAsia="宋体"/>
              </w:rPr>
              <w:t>As agreed in RAN1#93, the template for receiver complexity (including latency and memory) is to be discussed in the RAN1#94 meeting. Hence, we should not include as part of this email discussion, but once agreed in the next meeting, it would be part of this template.</w:t>
            </w:r>
          </w:p>
          <w:p w14:paraId="48002B5F" w14:textId="77777777" w:rsidR="009B1BF1" w:rsidRDefault="009B1BF1">
            <w:pPr>
              <w:spacing w:afterLines="50" w:after="120"/>
              <w:jc w:val="both"/>
              <w:rPr>
                <w:rFonts w:eastAsia="宋体"/>
              </w:rPr>
            </w:pPr>
            <w:r>
              <w:rPr>
                <w:rFonts w:eastAsia="宋体"/>
              </w:rPr>
              <w:t>As pointed by Huawei, receiver complexity is implementation dependent. To be able to compare complexity of different NOMA schemes, an abstract model can be used for the computation complexity of each NOMA scheme, with the purpose of relative complexity comparison rather than determining the absolute complexity.</w:t>
            </w:r>
          </w:p>
          <w:p w14:paraId="498CB93F" w14:textId="77777777" w:rsidR="009B1BF1" w:rsidRDefault="009B1BF1">
            <w:pPr>
              <w:spacing w:afterLines="50" w:after="120"/>
              <w:jc w:val="both"/>
              <w:rPr>
                <w:rFonts w:eastAsia="宋体"/>
              </w:rPr>
            </w:pPr>
            <w:r>
              <w:rPr>
                <w:rFonts w:eastAsia="宋体"/>
              </w:rPr>
              <w:t>As pointed out by DOCOMO, receiver complexity and performance should be jointly considered. Performance comparisons are meaningful for schemes with substantially equivalent complexity.</w:t>
            </w:r>
          </w:p>
        </w:tc>
      </w:tr>
      <w:tr w:rsidR="00133000" w14:paraId="24C3D92B" w14:textId="77777777" w:rsidTr="009B1BF1">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090DEF05" w14:textId="7B1E4B92" w:rsidR="00133000" w:rsidRDefault="00133000" w:rsidP="00133000">
            <w:pPr>
              <w:spacing w:afterLines="50" w:after="120"/>
              <w:jc w:val="both"/>
              <w:rPr>
                <w:rFonts w:eastAsiaTheme="minorEastAsia"/>
              </w:rPr>
            </w:pPr>
            <w:r>
              <w:rPr>
                <w:rFonts w:eastAsiaTheme="minorEastAsia"/>
              </w:rPr>
              <w:t>Hughes</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76974876" w14:textId="54461FDE" w:rsidR="00133000" w:rsidRDefault="00133000" w:rsidP="00133000">
            <w:pPr>
              <w:spacing w:afterLines="50" w:after="120"/>
              <w:jc w:val="both"/>
              <w:rPr>
                <w:rFonts w:eastAsia="宋体"/>
              </w:rPr>
            </w:pPr>
            <w:r>
              <w:rPr>
                <w:rFonts w:eastAsia="宋体"/>
              </w:rPr>
              <w:t>As complexity is a difficult subject to reach an agreement, in addition to the agreed upon metrics, it may be useful if the companies also provide a high level receiver block diagram where the main computation for each block is clearly identified.</w:t>
            </w:r>
          </w:p>
        </w:tc>
      </w:tr>
      <w:tr w:rsidR="00FD03A7" w14:paraId="0374BD36" w14:textId="77777777" w:rsidTr="009B1BF1">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21B1FD03" w14:textId="308B71D9" w:rsidR="00FD03A7" w:rsidRDefault="00FD03A7" w:rsidP="00133000">
            <w:pPr>
              <w:spacing w:afterLines="50" w:after="120"/>
              <w:jc w:val="both"/>
              <w:rPr>
                <w:rFonts w:eastAsiaTheme="minorEastAsia"/>
              </w:rPr>
            </w:pPr>
            <w:r>
              <w:rPr>
                <w:rFonts w:eastAsiaTheme="minorEastAsia"/>
              </w:rPr>
              <w:t>Intel</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444418B5" w14:textId="778240EB" w:rsidR="00FD03A7" w:rsidRDefault="00FD03A7" w:rsidP="00FD03A7">
            <w:pPr>
              <w:spacing w:afterLines="50" w:after="120"/>
              <w:jc w:val="both"/>
              <w:rPr>
                <w:rFonts w:eastAsia="宋体"/>
              </w:rPr>
            </w:pPr>
            <w:r>
              <w:rPr>
                <w:rFonts w:eastAsia="宋体"/>
              </w:rPr>
              <w:t>We also think that the receiver complexity issue is one of the most important and possibly critical topics for NOMA rx agenda and it may not be easy to reach to a consensus only by the email discussions. We may discuss further during RAN1 #94. Our current position is that we may see the work done in RAN4 regarding receiver complexity analysis during LTE NAICS study item, which seems to be a good reference.</w:t>
            </w:r>
          </w:p>
        </w:tc>
      </w:tr>
      <w:tr w:rsidR="002D6259" w14:paraId="5096B75C" w14:textId="77777777" w:rsidTr="009B1BF1">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05DC8848" w14:textId="2880F512" w:rsidR="002D6259" w:rsidRDefault="002D6259" w:rsidP="002D6259">
            <w:pPr>
              <w:spacing w:afterLines="50" w:after="120"/>
              <w:jc w:val="both"/>
              <w:rPr>
                <w:rFonts w:eastAsiaTheme="minorEastAsia"/>
              </w:rPr>
            </w:pPr>
            <w:r>
              <w:rPr>
                <w:rFonts w:eastAsia="Malgun Gothic" w:hint="eastAsia"/>
                <w:lang w:eastAsia="ko-KR"/>
              </w:rPr>
              <w:t>ETRI</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7864DD9D" w14:textId="76468D3A" w:rsidR="002D6259" w:rsidRDefault="002D6259" w:rsidP="002D6259">
            <w:pPr>
              <w:spacing w:afterLines="50" w:after="120"/>
              <w:jc w:val="both"/>
              <w:rPr>
                <w:rFonts w:eastAsia="宋体"/>
              </w:rPr>
            </w:pPr>
            <w:r>
              <w:rPr>
                <w:rFonts w:eastAsia="Malgun Gothic"/>
                <w:lang w:eastAsia="ko-KR"/>
              </w:rPr>
              <w:t>Agree with Qualcomm in principle that t</w:t>
            </w:r>
            <w:r>
              <w:rPr>
                <w:rFonts w:eastAsia="Malgun Gothic" w:hint="eastAsia"/>
                <w:lang w:eastAsia="ko-KR"/>
              </w:rPr>
              <w:t xml:space="preserve">he complexity analysis should </w:t>
            </w:r>
            <w:r>
              <w:rPr>
                <w:rFonts w:eastAsia="Malgun Gothic"/>
                <w:lang w:eastAsia="ko-KR"/>
              </w:rPr>
              <w:t>not only cover numerical operations required for detecting/decoding overlapped NOMA signals but also figure out the relationship between number of multiplexed UEs, modulation order, and number of Rx antennas and etc.</w:t>
            </w:r>
          </w:p>
        </w:tc>
      </w:tr>
      <w:tr w:rsidR="00B97A64" w14:paraId="7DD7F323" w14:textId="77777777" w:rsidTr="00B97A64">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1BC787B3" w14:textId="77777777" w:rsidR="00B97A64" w:rsidRPr="00B97A64" w:rsidRDefault="00B97A64" w:rsidP="006A6631">
            <w:pPr>
              <w:spacing w:afterLines="50" w:after="120"/>
              <w:jc w:val="both"/>
              <w:rPr>
                <w:rFonts w:eastAsia="Malgun Gothic"/>
                <w:lang w:eastAsia="ko-KR"/>
              </w:rPr>
            </w:pPr>
            <w:r w:rsidRPr="00B97A64">
              <w:rPr>
                <w:rFonts w:eastAsia="Malgun Gothic"/>
                <w:lang w:eastAsia="ko-KR"/>
              </w:rPr>
              <w:t>vivo</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50ADA821" w14:textId="77777777" w:rsidR="00B97A64" w:rsidRPr="00B97A64" w:rsidRDefault="00B97A64" w:rsidP="006A6631">
            <w:pPr>
              <w:spacing w:afterLines="50" w:after="120"/>
              <w:jc w:val="both"/>
              <w:rPr>
                <w:rFonts w:eastAsia="Malgun Gothic"/>
                <w:lang w:eastAsia="ko-KR"/>
              </w:rPr>
            </w:pPr>
            <w:r w:rsidRPr="00B97A64">
              <w:rPr>
                <w:rFonts w:eastAsia="Malgun Gothic"/>
                <w:lang w:eastAsia="ko-KR"/>
              </w:rPr>
              <w:t>Although NOMA performance quite relies on the receiver, we do see there is need for NOMA application with low complexity receiver, like MMSE-IRC receiver in Rel-14. It is beneficial for commercial deployment that legacy receiver can be used for NOMA transmission. Besides, for low latency service, low complexity and linear receiver, e.g. MMSE without SIC processing, is important to shorten the processing time.</w:t>
            </w:r>
          </w:p>
          <w:p w14:paraId="3117EC7B" w14:textId="77777777" w:rsidR="00B97A64" w:rsidRPr="00B97A64" w:rsidRDefault="00B97A64" w:rsidP="00B97A64">
            <w:pPr>
              <w:spacing w:afterLines="50" w:after="120"/>
              <w:jc w:val="both"/>
              <w:rPr>
                <w:rFonts w:eastAsia="Malgun Gothic"/>
                <w:lang w:eastAsia="ko-KR"/>
              </w:rPr>
            </w:pPr>
            <w:r w:rsidRPr="00B97A64">
              <w:rPr>
                <w:rFonts w:eastAsia="Malgun Gothic"/>
                <w:lang w:eastAsia="ko-KR"/>
              </w:rPr>
              <w:t>It should be further clarified how performance under different Rx could be compared to select schemes. E.g., performance of NOMA schemes may vary under linear MMSE or non-linear receiver. Under such scenarios, it is our preference that performance under simple Rx is more important than complicated Rx.</w:t>
            </w:r>
          </w:p>
        </w:tc>
      </w:tr>
      <w:tr w:rsidR="00B710FD" w14:paraId="0A37C5AB" w14:textId="77777777" w:rsidTr="00B97A64">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50C35D8D" w14:textId="5D1A7079" w:rsidR="00B710FD" w:rsidRPr="00B97A64" w:rsidRDefault="00B710FD" w:rsidP="006A6631">
            <w:pPr>
              <w:spacing w:afterLines="50" w:after="120"/>
              <w:jc w:val="both"/>
              <w:rPr>
                <w:rFonts w:eastAsia="Malgun Gothic"/>
                <w:lang w:eastAsia="ko-KR"/>
              </w:rPr>
            </w:pPr>
            <w:r w:rsidRPr="00D87409">
              <w:rPr>
                <w:rFonts w:eastAsia="MS Mincho" w:hint="eastAsia"/>
                <w:szCs w:val="20"/>
                <w:lang w:eastAsia="ja-JP"/>
              </w:rPr>
              <w:t>Sony</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71E8C76E" w14:textId="5A59B16A" w:rsidR="00B710FD" w:rsidRPr="00B97A64" w:rsidRDefault="00B710FD" w:rsidP="006A6631">
            <w:pPr>
              <w:spacing w:afterLines="50" w:after="120"/>
              <w:jc w:val="both"/>
              <w:rPr>
                <w:rFonts w:eastAsia="Malgun Gothic"/>
                <w:lang w:eastAsia="ko-KR"/>
              </w:rPr>
            </w:pPr>
            <w:r>
              <w:rPr>
                <w:rFonts w:eastAsia="MS Mincho" w:hint="eastAsia"/>
                <w:lang w:eastAsia="ja-JP"/>
              </w:rPr>
              <w:t>Share the comment from CATT.</w:t>
            </w:r>
          </w:p>
        </w:tc>
      </w:tr>
      <w:tr w:rsidR="005E4AF0" w14:paraId="54E1702D" w14:textId="77777777" w:rsidTr="00B97A64">
        <w:trPr>
          <w:trHeight w:val="392"/>
        </w:trPr>
        <w:tc>
          <w:tcPr>
            <w:tcW w:w="2117" w:type="dxa"/>
            <w:tcBorders>
              <w:top w:val="single" w:sz="4" w:space="0" w:color="000000"/>
              <w:left w:val="single" w:sz="4" w:space="0" w:color="000000"/>
              <w:bottom w:val="single" w:sz="4" w:space="0" w:color="000000"/>
              <w:right w:val="single" w:sz="4" w:space="0" w:color="000000"/>
            </w:tcBorders>
            <w:shd w:val="clear" w:color="auto" w:fill="auto"/>
          </w:tcPr>
          <w:p w14:paraId="6173ABC8" w14:textId="1261176C" w:rsidR="005E4AF0" w:rsidRPr="005E4AF0" w:rsidRDefault="005E4AF0" w:rsidP="006A6631">
            <w:pPr>
              <w:spacing w:afterLines="50" w:after="120"/>
              <w:jc w:val="both"/>
              <w:rPr>
                <w:rFonts w:eastAsia="Malgun Gothic"/>
                <w:szCs w:val="20"/>
                <w:lang w:eastAsia="ko-KR"/>
              </w:rPr>
            </w:pPr>
            <w:r>
              <w:rPr>
                <w:rFonts w:eastAsia="Malgun Gothic" w:hint="eastAsia"/>
                <w:szCs w:val="20"/>
                <w:lang w:eastAsia="ko-KR"/>
              </w:rPr>
              <w:t>LGE</w:t>
            </w:r>
          </w:p>
        </w:tc>
        <w:tc>
          <w:tcPr>
            <w:tcW w:w="7347" w:type="dxa"/>
            <w:tcBorders>
              <w:top w:val="single" w:sz="4" w:space="0" w:color="000000"/>
              <w:left w:val="single" w:sz="4" w:space="0" w:color="000000"/>
              <w:bottom w:val="single" w:sz="4" w:space="0" w:color="000000"/>
              <w:right w:val="single" w:sz="4" w:space="0" w:color="000000"/>
            </w:tcBorders>
            <w:shd w:val="clear" w:color="auto" w:fill="auto"/>
          </w:tcPr>
          <w:p w14:paraId="2D91FE9C" w14:textId="2A891EE1" w:rsidR="005E4AF0" w:rsidRDefault="005E4AF0" w:rsidP="00DC529A">
            <w:pPr>
              <w:spacing w:afterLines="50" w:after="120"/>
              <w:jc w:val="both"/>
              <w:rPr>
                <w:rFonts w:eastAsia="MS Mincho"/>
                <w:lang w:eastAsia="ja-JP"/>
              </w:rPr>
            </w:pPr>
            <w:r>
              <w:rPr>
                <w:rFonts w:eastAsia="Malgun Gothic"/>
                <w:lang w:eastAsia="ko-KR"/>
              </w:rPr>
              <w:t>W</w:t>
            </w:r>
            <w:r>
              <w:rPr>
                <w:rFonts w:eastAsia="Malgun Gothic" w:hint="eastAsia"/>
                <w:lang w:eastAsia="ko-KR"/>
              </w:rPr>
              <w:t xml:space="preserve">e </w:t>
            </w:r>
            <w:r w:rsidR="00DC529A">
              <w:rPr>
                <w:rFonts w:eastAsia="Malgun Gothic"/>
                <w:lang w:eastAsia="ko-KR"/>
              </w:rPr>
              <w:t xml:space="preserve">also agree that </w:t>
            </w:r>
            <w:r w:rsidR="00DC529A">
              <w:rPr>
                <w:rFonts w:eastAsia="宋体"/>
              </w:rPr>
              <w:t xml:space="preserve">the receiver complexity issue is one of the most important topics for NOMA. </w:t>
            </w:r>
            <w:r>
              <w:rPr>
                <w:rFonts w:eastAsia="MS Mincho"/>
                <w:lang w:eastAsia="ja-JP"/>
              </w:rPr>
              <w:t>However</w:t>
            </w:r>
            <w:r w:rsidRPr="005E4AF0">
              <w:rPr>
                <w:rFonts w:eastAsia="MS Mincho"/>
                <w:lang w:eastAsia="ja-JP"/>
              </w:rPr>
              <w:t>,</w:t>
            </w:r>
            <w:r>
              <w:rPr>
                <w:rFonts w:eastAsia="MS Mincho"/>
                <w:lang w:eastAsia="ja-JP"/>
              </w:rPr>
              <w:t xml:space="preserve"> we think that</w:t>
            </w:r>
            <w:r w:rsidRPr="005E4AF0">
              <w:rPr>
                <w:rFonts w:eastAsia="MS Mincho"/>
                <w:lang w:eastAsia="ja-JP"/>
              </w:rPr>
              <w:t xml:space="preserve"> the analysis of receiver complexity </w:t>
            </w:r>
            <w:r>
              <w:rPr>
                <w:rFonts w:eastAsia="MS Mincho"/>
                <w:lang w:eastAsia="ja-JP"/>
              </w:rPr>
              <w:t>is</w:t>
            </w:r>
            <w:r w:rsidRPr="005E4AF0">
              <w:rPr>
                <w:rFonts w:eastAsia="MS Mincho"/>
                <w:lang w:eastAsia="ja-JP"/>
              </w:rPr>
              <w:t xml:space="preserve"> an issue of RAN 4. Historically, the complexity of advanced receivers (in NAICS and MUST for LTE) has been analy</w:t>
            </w:r>
            <w:r>
              <w:rPr>
                <w:rFonts w:eastAsia="MS Mincho"/>
                <w:lang w:eastAsia="ja-JP"/>
              </w:rPr>
              <w:t>z</w:t>
            </w:r>
            <w:r w:rsidRPr="005E4AF0">
              <w:rPr>
                <w:rFonts w:eastAsia="MS Mincho"/>
                <w:lang w:eastAsia="ja-JP"/>
              </w:rPr>
              <w:t>ed in RAN4. For more accurate analysis for the complexity of each receiver</w:t>
            </w:r>
            <w:r>
              <w:rPr>
                <w:rFonts w:eastAsia="MS Mincho"/>
                <w:lang w:eastAsia="ja-JP"/>
              </w:rPr>
              <w:t xml:space="preserve"> type</w:t>
            </w:r>
            <w:r w:rsidRPr="005E4AF0">
              <w:rPr>
                <w:rFonts w:eastAsia="MS Mincho"/>
                <w:lang w:eastAsia="ja-JP"/>
              </w:rPr>
              <w:t>, the opinion of RAN 4 needs to be considered.</w:t>
            </w:r>
          </w:p>
        </w:tc>
      </w:tr>
    </w:tbl>
    <w:p w14:paraId="28E72719" w14:textId="77777777" w:rsidR="00C954EF" w:rsidRPr="000B5706" w:rsidRDefault="00C954EF" w:rsidP="00C954EF">
      <w:pPr>
        <w:rPr>
          <w:rFonts w:eastAsia="宋体"/>
        </w:rPr>
      </w:pPr>
    </w:p>
    <w:p w14:paraId="325AEBE1" w14:textId="414FAD13" w:rsidR="00B361AC" w:rsidRDefault="00465B2D" w:rsidP="00C954EF">
      <w:pPr>
        <w:rPr>
          <w:rFonts w:eastAsia="宋体"/>
        </w:rPr>
      </w:pPr>
      <w:r>
        <w:rPr>
          <w:rFonts w:eastAsia="宋体"/>
        </w:rPr>
        <w:t>Q</w:t>
      </w:r>
      <w:r w:rsidR="00546CB1">
        <w:rPr>
          <w:rFonts w:eastAsia="宋体"/>
        </w:rPr>
        <w:t>7</w:t>
      </w:r>
      <w:r w:rsidR="00B361AC">
        <w:rPr>
          <w:rFonts w:eastAsia="宋体"/>
        </w:rPr>
        <w:t xml:space="preserve">: </w:t>
      </w:r>
      <w:r w:rsidR="007A3200">
        <w:rPr>
          <w:rFonts w:eastAsia="宋体"/>
        </w:rPr>
        <w:t>Which</w:t>
      </w:r>
      <w:r w:rsidR="00B361AC">
        <w:rPr>
          <w:rFonts w:eastAsia="宋体"/>
        </w:rPr>
        <w:t xml:space="preserve"> </w:t>
      </w:r>
      <w:r w:rsidR="008C1723">
        <w:rPr>
          <w:rFonts w:eastAsia="宋体"/>
        </w:rPr>
        <w:t>simulation cases</w:t>
      </w:r>
      <w:r w:rsidR="00E874EB">
        <w:rPr>
          <w:rFonts w:eastAsia="宋体"/>
        </w:rPr>
        <w:t xml:space="preserve"> (incl. scenario, TBS, # of UEs, # of Rx) are</w:t>
      </w:r>
      <w:r w:rsidR="00B361AC">
        <w:rPr>
          <w:rFonts w:eastAsia="宋体"/>
        </w:rPr>
        <w:t xml:space="preserve"> preferred for the evaluation of receiver complexity?</w:t>
      </w:r>
    </w:p>
    <w:tbl>
      <w:tblPr>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8"/>
        <w:gridCol w:w="7351"/>
      </w:tblGrid>
      <w:tr w:rsidR="00B361AC" w14:paraId="04EEA1FD" w14:textId="77777777" w:rsidTr="00F046D9">
        <w:trPr>
          <w:trHeight w:val="380"/>
        </w:trPr>
        <w:tc>
          <w:tcPr>
            <w:tcW w:w="2118" w:type="dxa"/>
            <w:shd w:val="clear" w:color="auto" w:fill="8DB3E2"/>
          </w:tcPr>
          <w:p w14:paraId="0C93B69B" w14:textId="77777777" w:rsidR="00B361AC" w:rsidRPr="00265EB0" w:rsidRDefault="00B361AC" w:rsidP="00CF27BD">
            <w:pPr>
              <w:spacing w:afterLines="50" w:after="120"/>
              <w:jc w:val="both"/>
              <w:rPr>
                <w:rFonts w:eastAsia="MS Mincho"/>
              </w:rPr>
            </w:pPr>
            <w:r w:rsidRPr="00265EB0">
              <w:rPr>
                <w:rFonts w:eastAsia="MS Mincho"/>
              </w:rPr>
              <w:t>Company</w:t>
            </w:r>
          </w:p>
        </w:tc>
        <w:tc>
          <w:tcPr>
            <w:tcW w:w="7351" w:type="dxa"/>
            <w:shd w:val="clear" w:color="auto" w:fill="8DB3E2"/>
          </w:tcPr>
          <w:p w14:paraId="19D113BB" w14:textId="77777777" w:rsidR="00B361AC" w:rsidRPr="00265EB0" w:rsidRDefault="00B361AC" w:rsidP="00CF27BD">
            <w:pPr>
              <w:spacing w:afterLines="50" w:after="120"/>
              <w:jc w:val="both"/>
              <w:rPr>
                <w:rFonts w:eastAsia="MS Mincho"/>
              </w:rPr>
            </w:pPr>
            <w:r w:rsidRPr="00265EB0">
              <w:rPr>
                <w:rFonts w:eastAsia="MS Mincho"/>
              </w:rPr>
              <w:t>View</w:t>
            </w:r>
          </w:p>
        </w:tc>
      </w:tr>
      <w:tr w:rsidR="00B361AC" w14:paraId="43F5F9E9" w14:textId="77777777" w:rsidTr="00F046D9">
        <w:trPr>
          <w:trHeight w:val="402"/>
        </w:trPr>
        <w:tc>
          <w:tcPr>
            <w:tcW w:w="2118" w:type="dxa"/>
            <w:shd w:val="clear" w:color="auto" w:fill="auto"/>
          </w:tcPr>
          <w:p w14:paraId="51C90B1A" w14:textId="35826ACA" w:rsidR="00B361AC" w:rsidRPr="00265EB0" w:rsidRDefault="00D9331A" w:rsidP="00CF27BD">
            <w:pPr>
              <w:spacing w:afterLines="50" w:after="120"/>
              <w:jc w:val="both"/>
              <w:rPr>
                <w:rFonts w:eastAsia="Malgun Gothic"/>
                <w:lang w:eastAsia="ko-KR"/>
              </w:rPr>
            </w:pPr>
            <w:r>
              <w:rPr>
                <w:rFonts w:eastAsia="Malgun Gothic" w:hint="eastAsia"/>
                <w:lang w:eastAsia="ko-KR"/>
              </w:rPr>
              <w:t>ZTE</w:t>
            </w:r>
          </w:p>
        </w:tc>
        <w:tc>
          <w:tcPr>
            <w:tcW w:w="7351" w:type="dxa"/>
            <w:shd w:val="clear" w:color="auto" w:fill="auto"/>
          </w:tcPr>
          <w:p w14:paraId="7E62E130" w14:textId="7CCDBE22" w:rsidR="00B361AC" w:rsidRDefault="00D9331A" w:rsidP="00CF27BD">
            <w:pPr>
              <w:spacing w:afterLines="50" w:after="120"/>
              <w:jc w:val="both"/>
              <w:rPr>
                <w:rFonts w:eastAsia="Malgun Gothic"/>
                <w:lang w:eastAsia="ko-KR"/>
              </w:rPr>
            </w:pPr>
            <w:r>
              <w:rPr>
                <w:rFonts w:eastAsia="Malgun Gothic"/>
                <w:lang w:eastAsia="ko-KR"/>
              </w:rPr>
              <w:t xml:space="preserve">Case 1: </w:t>
            </w:r>
            <w:r>
              <w:rPr>
                <w:rFonts w:eastAsia="Malgun Gothic" w:hint="eastAsia"/>
                <w:lang w:eastAsia="ko-KR"/>
              </w:rPr>
              <w:t>mMTC, 40 bytes</w:t>
            </w:r>
            <w:r>
              <w:rPr>
                <w:rFonts w:eastAsia="Malgun Gothic"/>
                <w:lang w:eastAsia="ko-KR"/>
              </w:rPr>
              <w:t>, 12 UEs, 2Rx;</w:t>
            </w:r>
          </w:p>
          <w:p w14:paraId="20A65837" w14:textId="236549CB" w:rsidR="00D9331A" w:rsidRDefault="00D9331A" w:rsidP="00CF27BD">
            <w:pPr>
              <w:spacing w:afterLines="50" w:after="120"/>
              <w:jc w:val="both"/>
              <w:rPr>
                <w:rFonts w:eastAsia="Malgun Gothic"/>
                <w:lang w:eastAsia="ko-KR"/>
              </w:rPr>
            </w:pPr>
            <w:r>
              <w:rPr>
                <w:rFonts w:eastAsia="Malgun Gothic"/>
                <w:lang w:eastAsia="ko-KR"/>
              </w:rPr>
              <w:t>Case 2: URLLC</w:t>
            </w:r>
            <w:r w:rsidR="006F5AE4">
              <w:rPr>
                <w:rFonts w:eastAsia="Malgun Gothic"/>
                <w:lang w:eastAsia="ko-KR"/>
              </w:rPr>
              <w:t>,</w:t>
            </w:r>
            <w:r>
              <w:rPr>
                <w:rFonts w:eastAsia="Malgun Gothic"/>
                <w:lang w:eastAsia="ko-KR"/>
              </w:rPr>
              <w:t xml:space="preserve"> 40 bytes, 6 UEs, 4Rx;</w:t>
            </w:r>
          </w:p>
          <w:p w14:paraId="28BBB405" w14:textId="7FCCC70F" w:rsidR="00D9331A" w:rsidRPr="00D9331A" w:rsidRDefault="00D9331A" w:rsidP="00CF27BD">
            <w:pPr>
              <w:spacing w:afterLines="50" w:after="120"/>
              <w:jc w:val="both"/>
              <w:rPr>
                <w:rFonts w:eastAsia="Malgun Gothic"/>
                <w:lang w:eastAsia="ko-KR"/>
              </w:rPr>
            </w:pPr>
            <w:r>
              <w:rPr>
                <w:rFonts w:eastAsia="Malgun Gothic"/>
                <w:lang w:eastAsia="ko-KR"/>
              </w:rPr>
              <w:t>Case 3: eMBB</w:t>
            </w:r>
            <w:r w:rsidR="006F5AE4">
              <w:rPr>
                <w:rFonts w:eastAsia="Malgun Gothic"/>
                <w:lang w:eastAsia="ko-KR"/>
              </w:rPr>
              <w:t>,</w:t>
            </w:r>
            <w:r>
              <w:rPr>
                <w:rFonts w:eastAsia="Malgun Gothic"/>
                <w:lang w:eastAsia="ko-KR"/>
              </w:rPr>
              <w:t xml:space="preserve"> 80 bytes, 12 UEs, 4Rx;</w:t>
            </w:r>
          </w:p>
        </w:tc>
      </w:tr>
      <w:tr w:rsidR="00B361AC" w14:paraId="24B6C5BF" w14:textId="77777777" w:rsidTr="00F046D9">
        <w:trPr>
          <w:trHeight w:val="392"/>
        </w:trPr>
        <w:tc>
          <w:tcPr>
            <w:tcW w:w="2118" w:type="dxa"/>
            <w:shd w:val="clear" w:color="auto" w:fill="auto"/>
          </w:tcPr>
          <w:p w14:paraId="4E812E2B" w14:textId="71F467DF" w:rsidR="00B361AC" w:rsidRPr="003E3D3E" w:rsidRDefault="0028765C" w:rsidP="00CF27BD">
            <w:pPr>
              <w:spacing w:afterLines="50" w:after="120"/>
              <w:jc w:val="both"/>
              <w:rPr>
                <w:rFonts w:eastAsia="宋体"/>
              </w:rPr>
            </w:pPr>
            <w:r w:rsidRPr="003E3D3E">
              <w:rPr>
                <w:rFonts w:eastAsia="宋体" w:hint="eastAsia"/>
              </w:rPr>
              <w:t>CATT</w:t>
            </w:r>
          </w:p>
        </w:tc>
        <w:tc>
          <w:tcPr>
            <w:tcW w:w="7351" w:type="dxa"/>
            <w:shd w:val="clear" w:color="auto" w:fill="auto"/>
          </w:tcPr>
          <w:p w14:paraId="4CD50F3F" w14:textId="4841BA31" w:rsidR="00B361AC" w:rsidRPr="00265EB0" w:rsidRDefault="0028765C" w:rsidP="00CF27BD">
            <w:pPr>
              <w:spacing w:afterLines="50" w:after="120"/>
              <w:jc w:val="both"/>
              <w:rPr>
                <w:rFonts w:eastAsia="宋体"/>
              </w:rPr>
            </w:pPr>
            <w:r>
              <w:rPr>
                <w:rFonts w:eastAsia="宋体" w:hint="eastAsia"/>
              </w:rPr>
              <w:t>See our comment to Q7.</w:t>
            </w:r>
          </w:p>
        </w:tc>
      </w:tr>
      <w:tr w:rsidR="008F7A57" w14:paraId="51E39038" w14:textId="77777777" w:rsidTr="00F046D9">
        <w:trPr>
          <w:trHeight w:val="392"/>
        </w:trPr>
        <w:tc>
          <w:tcPr>
            <w:tcW w:w="2118" w:type="dxa"/>
            <w:shd w:val="clear" w:color="auto" w:fill="auto"/>
          </w:tcPr>
          <w:p w14:paraId="55552822" w14:textId="4821941D" w:rsidR="008F7A57" w:rsidRPr="003E3D3E" w:rsidRDefault="008F7A57" w:rsidP="00CF27BD">
            <w:pPr>
              <w:spacing w:afterLines="50" w:after="120"/>
              <w:jc w:val="both"/>
              <w:rPr>
                <w:rFonts w:eastAsia="宋体"/>
              </w:rPr>
            </w:pPr>
            <w:r>
              <w:rPr>
                <w:rFonts w:eastAsia="宋体"/>
              </w:rPr>
              <w:t>Ericsson</w:t>
            </w:r>
          </w:p>
        </w:tc>
        <w:tc>
          <w:tcPr>
            <w:tcW w:w="7351" w:type="dxa"/>
            <w:shd w:val="clear" w:color="auto" w:fill="auto"/>
          </w:tcPr>
          <w:p w14:paraId="3EF180B6" w14:textId="06D57676" w:rsidR="008F7A57" w:rsidRDefault="008F7A57" w:rsidP="00CF27BD">
            <w:pPr>
              <w:spacing w:afterLines="50" w:after="120"/>
              <w:jc w:val="both"/>
              <w:rPr>
                <w:rFonts w:eastAsia="宋体"/>
              </w:rPr>
            </w:pPr>
            <w:r>
              <w:rPr>
                <w:rFonts w:eastAsia="宋体"/>
              </w:rPr>
              <w:t>Please see our response above.</w:t>
            </w:r>
          </w:p>
        </w:tc>
      </w:tr>
      <w:tr w:rsidR="000B5706" w:rsidRPr="00DF408E" w14:paraId="5040E115" w14:textId="77777777" w:rsidTr="00F046D9">
        <w:trPr>
          <w:trHeight w:val="392"/>
        </w:trPr>
        <w:tc>
          <w:tcPr>
            <w:tcW w:w="2118" w:type="dxa"/>
            <w:tcBorders>
              <w:top w:val="single" w:sz="4" w:space="0" w:color="000000"/>
              <w:left w:val="single" w:sz="4" w:space="0" w:color="000000"/>
              <w:bottom w:val="single" w:sz="4" w:space="0" w:color="000000"/>
              <w:right w:val="single" w:sz="4" w:space="0" w:color="000000"/>
            </w:tcBorders>
            <w:shd w:val="clear" w:color="auto" w:fill="auto"/>
          </w:tcPr>
          <w:p w14:paraId="31F77AFA" w14:textId="77777777" w:rsidR="000B5706" w:rsidRPr="009A5F10" w:rsidRDefault="000B5706" w:rsidP="003E59CE">
            <w:pPr>
              <w:spacing w:afterLines="50" w:after="120"/>
              <w:jc w:val="both"/>
              <w:rPr>
                <w:rFonts w:eastAsia="宋体"/>
              </w:rPr>
            </w:pPr>
            <w:r w:rsidRPr="000B5706">
              <w:rPr>
                <w:rFonts w:eastAsia="宋体"/>
              </w:rPr>
              <w:t>Huawei</w:t>
            </w:r>
          </w:p>
        </w:tc>
        <w:tc>
          <w:tcPr>
            <w:tcW w:w="7351" w:type="dxa"/>
            <w:tcBorders>
              <w:top w:val="single" w:sz="4" w:space="0" w:color="000000"/>
              <w:left w:val="single" w:sz="4" w:space="0" w:color="000000"/>
              <w:bottom w:val="single" w:sz="4" w:space="0" w:color="000000"/>
              <w:right w:val="single" w:sz="4" w:space="0" w:color="000000"/>
            </w:tcBorders>
            <w:shd w:val="clear" w:color="auto" w:fill="auto"/>
          </w:tcPr>
          <w:p w14:paraId="7E3589A1" w14:textId="77777777" w:rsidR="000B5706" w:rsidRPr="000B5706" w:rsidRDefault="000B5706" w:rsidP="003E59CE">
            <w:pPr>
              <w:spacing w:afterLines="50" w:after="120"/>
              <w:jc w:val="both"/>
              <w:rPr>
                <w:rFonts w:eastAsia="宋体"/>
              </w:rPr>
            </w:pPr>
            <w:r w:rsidRPr="000B5706">
              <w:rPr>
                <w:rFonts w:eastAsia="宋体"/>
              </w:rPr>
              <w:t xml:space="preserve">Please refer to the response to Q7. </w:t>
            </w:r>
          </w:p>
          <w:p w14:paraId="66EDEA42" w14:textId="77777777" w:rsidR="000B5706" w:rsidRPr="000B5706" w:rsidRDefault="000B5706" w:rsidP="003E59CE">
            <w:pPr>
              <w:spacing w:afterLines="50" w:after="120"/>
              <w:jc w:val="both"/>
              <w:rPr>
                <w:rFonts w:eastAsia="宋体"/>
              </w:rPr>
            </w:pPr>
            <w:r w:rsidRPr="000B5706">
              <w:rPr>
                <w:rFonts w:eastAsia="宋体" w:hint="eastAsia"/>
              </w:rPr>
              <w:t>We do not think complexity analysis should be done for a limited set of simulation cases.</w:t>
            </w:r>
          </w:p>
        </w:tc>
      </w:tr>
      <w:tr w:rsidR="009A1820" w:rsidRPr="00DF408E" w14:paraId="010DA051" w14:textId="77777777" w:rsidTr="00F046D9">
        <w:trPr>
          <w:trHeight w:val="392"/>
        </w:trPr>
        <w:tc>
          <w:tcPr>
            <w:tcW w:w="2118" w:type="dxa"/>
            <w:tcBorders>
              <w:top w:val="single" w:sz="4" w:space="0" w:color="000000"/>
              <w:left w:val="single" w:sz="4" w:space="0" w:color="000000"/>
              <w:bottom w:val="single" w:sz="4" w:space="0" w:color="000000"/>
              <w:right w:val="single" w:sz="4" w:space="0" w:color="000000"/>
            </w:tcBorders>
            <w:shd w:val="clear" w:color="auto" w:fill="auto"/>
          </w:tcPr>
          <w:p w14:paraId="1B2911EE" w14:textId="69A299C6" w:rsidR="009A1820" w:rsidRPr="000B5706" w:rsidRDefault="009A1820" w:rsidP="003E59CE">
            <w:pPr>
              <w:spacing w:afterLines="50" w:after="120"/>
              <w:jc w:val="both"/>
              <w:rPr>
                <w:rFonts w:eastAsia="宋体"/>
              </w:rPr>
            </w:pPr>
            <w:r>
              <w:rPr>
                <w:rFonts w:eastAsia="宋体" w:hint="eastAsia"/>
              </w:rPr>
              <w:t>NTT DOCOMO</w:t>
            </w:r>
          </w:p>
        </w:tc>
        <w:tc>
          <w:tcPr>
            <w:tcW w:w="7351" w:type="dxa"/>
            <w:tcBorders>
              <w:top w:val="single" w:sz="4" w:space="0" w:color="000000"/>
              <w:left w:val="single" w:sz="4" w:space="0" w:color="000000"/>
              <w:bottom w:val="single" w:sz="4" w:space="0" w:color="000000"/>
              <w:right w:val="single" w:sz="4" w:space="0" w:color="000000"/>
            </w:tcBorders>
            <w:shd w:val="clear" w:color="auto" w:fill="auto"/>
          </w:tcPr>
          <w:p w14:paraId="6AECC3AD" w14:textId="77777777" w:rsidR="009A1820" w:rsidRDefault="009A1820" w:rsidP="003E59CE">
            <w:pPr>
              <w:spacing w:afterLines="50" w:after="120"/>
              <w:jc w:val="both"/>
              <w:rPr>
                <w:rFonts w:eastAsia="宋体"/>
              </w:rPr>
            </w:pPr>
            <w:r>
              <w:rPr>
                <w:rFonts w:eastAsia="宋体" w:hint="eastAsia"/>
              </w:rPr>
              <w:t xml:space="preserve">As there is a tradeoff between complexity and performance, it is not clear </w:t>
            </w:r>
            <w:r>
              <w:rPr>
                <w:rFonts w:eastAsia="宋体"/>
              </w:rPr>
              <w:t xml:space="preserve">if </w:t>
            </w:r>
            <w:r w:rsidRPr="009A1820">
              <w:rPr>
                <w:rFonts w:eastAsia="宋体"/>
              </w:rPr>
              <w:t xml:space="preserve">we need </w:t>
            </w:r>
            <w:r>
              <w:rPr>
                <w:rFonts w:eastAsia="宋体"/>
              </w:rPr>
              <w:t>some specific cases for complexity evaluation.</w:t>
            </w:r>
          </w:p>
          <w:p w14:paraId="11A1A397" w14:textId="276864B9" w:rsidR="009A1820" w:rsidRPr="000B5706" w:rsidRDefault="009A1820" w:rsidP="003E59CE">
            <w:pPr>
              <w:spacing w:afterLines="50" w:after="120"/>
              <w:jc w:val="both"/>
              <w:rPr>
                <w:rFonts w:eastAsia="宋体"/>
              </w:rPr>
            </w:pPr>
            <w:r>
              <w:rPr>
                <w:rFonts w:eastAsia="宋体"/>
              </w:rPr>
              <w:t xml:space="preserve">The complexity should be reported together with </w:t>
            </w:r>
            <w:r w:rsidRPr="009A1820">
              <w:rPr>
                <w:rFonts w:eastAsia="宋体"/>
              </w:rPr>
              <w:t>corresponding</w:t>
            </w:r>
            <w:r>
              <w:rPr>
                <w:rFonts w:eastAsia="宋体"/>
              </w:rPr>
              <w:t xml:space="preserve"> performance results.</w:t>
            </w:r>
          </w:p>
        </w:tc>
      </w:tr>
      <w:tr w:rsidR="008702CF" w:rsidRPr="00DF408E" w14:paraId="73944EA7" w14:textId="77777777" w:rsidTr="00F046D9">
        <w:trPr>
          <w:trHeight w:val="392"/>
        </w:trPr>
        <w:tc>
          <w:tcPr>
            <w:tcW w:w="2118" w:type="dxa"/>
            <w:tcBorders>
              <w:top w:val="single" w:sz="4" w:space="0" w:color="000000"/>
              <w:left w:val="single" w:sz="4" w:space="0" w:color="000000"/>
              <w:bottom w:val="single" w:sz="4" w:space="0" w:color="000000"/>
              <w:right w:val="single" w:sz="4" w:space="0" w:color="000000"/>
            </w:tcBorders>
            <w:shd w:val="clear" w:color="auto" w:fill="auto"/>
          </w:tcPr>
          <w:p w14:paraId="7CEC2CED" w14:textId="549816AA" w:rsidR="008702CF" w:rsidRDefault="008702CF" w:rsidP="003E59CE">
            <w:pPr>
              <w:spacing w:afterLines="50" w:after="120"/>
              <w:jc w:val="both"/>
              <w:rPr>
                <w:rFonts w:eastAsia="宋体"/>
              </w:rPr>
            </w:pPr>
            <w:r>
              <w:rPr>
                <w:rFonts w:eastAsia="宋体"/>
              </w:rPr>
              <w:t>InterDigital</w:t>
            </w:r>
          </w:p>
        </w:tc>
        <w:tc>
          <w:tcPr>
            <w:tcW w:w="7351" w:type="dxa"/>
            <w:tcBorders>
              <w:top w:val="single" w:sz="4" w:space="0" w:color="000000"/>
              <w:left w:val="single" w:sz="4" w:space="0" w:color="000000"/>
              <w:bottom w:val="single" w:sz="4" w:space="0" w:color="000000"/>
              <w:right w:val="single" w:sz="4" w:space="0" w:color="000000"/>
            </w:tcBorders>
            <w:shd w:val="clear" w:color="auto" w:fill="auto"/>
          </w:tcPr>
          <w:p w14:paraId="0B84754A" w14:textId="2729FBBD" w:rsidR="008702CF" w:rsidRDefault="008702CF" w:rsidP="003E59CE">
            <w:pPr>
              <w:spacing w:afterLines="50" w:after="120"/>
              <w:jc w:val="both"/>
              <w:rPr>
                <w:rFonts w:eastAsia="宋体"/>
              </w:rPr>
            </w:pPr>
            <w:r>
              <w:rPr>
                <w:rFonts w:eastAsia="宋体"/>
              </w:rPr>
              <w:t>We should discuss this once we have a stable opinion on Q7.</w:t>
            </w:r>
          </w:p>
        </w:tc>
      </w:tr>
      <w:tr w:rsidR="0074104E" w:rsidRPr="0074104E" w14:paraId="6D00CAA8" w14:textId="77777777" w:rsidTr="00F046D9">
        <w:trPr>
          <w:trHeight w:val="392"/>
        </w:trPr>
        <w:tc>
          <w:tcPr>
            <w:tcW w:w="2118" w:type="dxa"/>
            <w:tcBorders>
              <w:top w:val="single" w:sz="4" w:space="0" w:color="000000"/>
              <w:left w:val="single" w:sz="4" w:space="0" w:color="000000"/>
              <w:bottom w:val="single" w:sz="4" w:space="0" w:color="000000"/>
              <w:right w:val="single" w:sz="4" w:space="0" w:color="000000"/>
            </w:tcBorders>
            <w:shd w:val="clear" w:color="auto" w:fill="auto"/>
          </w:tcPr>
          <w:p w14:paraId="6F571456" w14:textId="0AA8B394" w:rsidR="00E54A12" w:rsidRPr="0074104E" w:rsidRDefault="0074104E" w:rsidP="003E59CE">
            <w:pPr>
              <w:spacing w:afterLines="50" w:after="120"/>
              <w:jc w:val="both"/>
              <w:rPr>
                <w:rFonts w:eastAsia="宋体"/>
              </w:rPr>
            </w:pPr>
            <w:r>
              <w:rPr>
                <w:rFonts w:eastAsia="宋体"/>
              </w:rPr>
              <w:t>Qualcomm</w:t>
            </w:r>
          </w:p>
        </w:tc>
        <w:tc>
          <w:tcPr>
            <w:tcW w:w="7351" w:type="dxa"/>
            <w:tcBorders>
              <w:top w:val="single" w:sz="4" w:space="0" w:color="000000"/>
              <w:left w:val="single" w:sz="4" w:space="0" w:color="000000"/>
              <w:bottom w:val="single" w:sz="4" w:space="0" w:color="000000"/>
              <w:right w:val="single" w:sz="4" w:space="0" w:color="000000"/>
            </w:tcBorders>
            <w:shd w:val="clear" w:color="auto" w:fill="auto"/>
          </w:tcPr>
          <w:p w14:paraId="7AB42BC9" w14:textId="4F182A2C" w:rsidR="00E54A12" w:rsidRPr="0074104E" w:rsidRDefault="00E54A12" w:rsidP="003E59CE">
            <w:pPr>
              <w:spacing w:afterLines="50" w:after="120"/>
              <w:jc w:val="both"/>
              <w:rPr>
                <w:rFonts w:eastAsia="宋体"/>
              </w:rPr>
            </w:pPr>
            <w:r w:rsidRPr="0074104E">
              <w:rPr>
                <w:rFonts w:eastAsia="宋体"/>
              </w:rPr>
              <w:t xml:space="preserve">It is important to study how complexity scales with different parameters. We can revisit </w:t>
            </w:r>
            <w:r w:rsidR="003E3457" w:rsidRPr="0074104E">
              <w:rPr>
                <w:rFonts w:eastAsia="宋体"/>
              </w:rPr>
              <w:t xml:space="preserve">Q8 </w:t>
            </w:r>
            <w:r w:rsidRPr="0074104E">
              <w:rPr>
                <w:rFonts w:eastAsia="宋体"/>
              </w:rPr>
              <w:t>once the complexity discussion in Q7 is concluded.</w:t>
            </w:r>
          </w:p>
        </w:tc>
      </w:tr>
      <w:tr w:rsidR="009B1BF1" w14:paraId="5165C83E" w14:textId="77777777" w:rsidTr="00F046D9">
        <w:trPr>
          <w:trHeight w:val="392"/>
        </w:trPr>
        <w:tc>
          <w:tcPr>
            <w:tcW w:w="2118" w:type="dxa"/>
            <w:tcBorders>
              <w:top w:val="single" w:sz="4" w:space="0" w:color="000000"/>
              <w:left w:val="single" w:sz="4" w:space="0" w:color="000000"/>
              <w:bottom w:val="single" w:sz="4" w:space="0" w:color="000000"/>
              <w:right w:val="single" w:sz="4" w:space="0" w:color="000000"/>
            </w:tcBorders>
            <w:hideMark/>
          </w:tcPr>
          <w:p w14:paraId="77C1B8CE" w14:textId="77777777" w:rsidR="009B1BF1" w:rsidRDefault="009B1BF1">
            <w:pPr>
              <w:spacing w:afterLines="50" w:after="120"/>
              <w:jc w:val="both"/>
              <w:rPr>
                <w:rFonts w:eastAsia="宋体"/>
              </w:rPr>
            </w:pPr>
            <w:r>
              <w:rPr>
                <w:rFonts w:eastAsia="宋体"/>
              </w:rPr>
              <w:t>Nokia/NSB</w:t>
            </w:r>
          </w:p>
        </w:tc>
        <w:tc>
          <w:tcPr>
            <w:tcW w:w="7351" w:type="dxa"/>
            <w:tcBorders>
              <w:top w:val="single" w:sz="4" w:space="0" w:color="000000"/>
              <w:left w:val="single" w:sz="4" w:space="0" w:color="000000"/>
              <w:bottom w:val="single" w:sz="4" w:space="0" w:color="000000"/>
              <w:right w:val="single" w:sz="4" w:space="0" w:color="000000"/>
            </w:tcBorders>
            <w:hideMark/>
          </w:tcPr>
          <w:p w14:paraId="5DDBB96F" w14:textId="77777777" w:rsidR="009B1BF1" w:rsidRDefault="009B1BF1">
            <w:pPr>
              <w:spacing w:afterLines="50" w:after="120"/>
              <w:jc w:val="both"/>
              <w:rPr>
                <w:rFonts w:eastAsia="宋体"/>
              </w:rPr>
            </w:pPr>
            <w:r>
              <w:rPr>
                <w:rFonts w:eastAsia="宋体"/>
              </w:rPr>
              <w:t>Receiver complexity and performance should be jointly considered. Performance comparisons are meaningful for schemes with substantially equivalent complexity.</w:t>
            </w:r>
          </w:p>
        </w:tc>
      </w:tr>
      <w:tr w:rsidR="00F046D9" w14:paraId="561EF7E2" w14:textId="77777777" w:rsidTr="00F046D9">
        <w:trPr>
          <w:trHeight w:val="392"/>
        </w:trPr>
        <w:tc>
          <w:tcPr>
            <w:tcW w:w="2118" w:type="dxa"/>
            <w:tcBorders>
              <w:top w:val="single" w:sz="4" w:space="0" w:color="000000"/>
              <w:left w:val="single" w:sz="4" w:space="0" w:color="000000"/>
              <w:bottom w:val="single" w:sz="4" w:space="0" w:color="000000"/>
              <w:right w:val="single" w:sz="4" w:space="0" w:color="000000"/>
            </w:tcBorders>
          </w:tcPr>
          <w:p w14:paraId="2055C2CB" w14:textId="197FD8F2" w:rsidR="00F046D9" w:rsidRDefault="00F046D9" w:rsidP="00F046D9">
            <w:pPr>
              <w:spacing w:afterLines="50" w:after="120"/>
              <w:jc w:val="both"/>
              <w:rPr>
                <w:rFonts w:eastAsia="宋体"/>
              </w:rPr>
            </w:pPr>
            <w:r>
              <w:rPr>
                <w:rFonts w:eastAsia="Malgun Gothic" w:hint="eastAsia"/>
                <w:lang w:eastAsia="ko-KR"/>
              </w:rPr>
              <w:t>ETRI</w:t>
            </w:r>
          </w:p>
        </w:tc>
        <w:tc>
          <w:tcPr>
            <w:tcW w:w="7351" w:type="dxa"/>
            <w:tcBorders>
              <w:top w:val="single" w:sz="4" w:space="0" w:color="000000"/>
              <w:left w:val="single" w:sz="4" w:space="0" w:color="000000"/>
              <w:bottom w:val="single" w:sz="4" w:space="0" w:color="000000"/>
              <w:right w:val="single" w:sz="4" w:space="0" w:color="000000"/>
            </w:tcBorders>
          </w:tcPr>
          <w:p w14:paraId="151EB553" w14:textId="58B273D0" w:rsidR="00F046D9" w:rsidRDefault="00F046D9" w:rsidP="00F046D9">
            <w:pPr>
              <w:spacing w:afterLines="50" w:after="120"/>
              <w:jc w:val="both"/>
              <w:rPr>
                <w:rFonts w:eastAsia="宋体"/>
              </w:rPr>
            </w:pPr>
            <w:r>
              <w:rPr>
                <w:rFonts w:eastAsia="Malgun Gothic" w:hint="eastAsia"/>
                <w:lang w:eastAsia="ko-KR"/>
              </w:rPr>
              <w:t xml:space="preserve">This </w:t>
            </w:r>
            <w:r>
              <w:rPr>
                <w:rFonts w:eastAsia="Malgun Gothic"/>
                <w:lang w:eastAsia="ko-KR"/>
              </w:rPr>
              <w:t>part could be clarified after a common consensus of Q7 is reached.</w:t>
            </w:r>
          </w:p>
        </w:tc>
      </w:tr>
    </w:tbl>
    <w:p w14:paraId="3C97C081" w14:textId="12CCEC68" w:rsidR="002C120A" w:rsidRPr="000B5706" w:rsidRDefault="002C120A" w:rsidP="00C954EF">
      <w:pPr>
        <w:rPr>
          <w:rFonts w:eastAsia="宋体"/>
        </w:rPr>
      </w:pPr>
    </w:p>
    <w:p w14:paraId="1751756B" w14:textId="774F3F6A" w:rsidR="00FB3576" w:rsidRDefault="00FB3576" w:rsidP="00FB3576">
      <w:pPr>
        <w:pStyle w:val="Heading2"/>
        <w:overflowPunct w:val="0"/>
        <w:autoSpaceDE w:val="0"/>
        <w:autoSpaceDN w:val="0"/>
        <w:adjustRightInd w:val="0"/>
        <w:spacing w:before="180" w:after="180"/>
        <w:ind w:left="576" w:hanging="576"/>
        <w:textAlignment w:val="baseline"/>
        <w:rPr>
          <w:rFonts w:ascii="Arial" w:eastAsia="宋体" w:hAnsi="Arial" w:cs="Arial"/>
          <w:sz w:val="28"/>
          <w:szCs w:val="28"/>
        </w:rPr>
      </w:pPr>
      <w:r>
        <w:rPr>
          <w:rFonts w:ascii="Arial" w:eastAsia="宋体" w:hAnsi="Arial" w:cs="Arial"/>
          <w:sz w:val="28"/>
          <w:szCs w:val="28"/>
        </w:rPr>
        <w:t>Others</w:t>
      </w:r>
    </w:p>
    <w:p w14:paraId="09036103" w14:textId="4E8839D5" w:rsidR="00FB3576" w:rsidRDefault="006773AF" w:rsidP="00FB3576">
      <w:pPr>
        <w:spacing w:afterLines="50" w:after="120"/>
        <w:jc w:val="both"/>
        <w:rPr>
          <w:rFonts w:eastAsia="宋体"/>
        </w:rPr>
      </w:pPr>
      <w:r>
        <w:rPr>
          <w:rFonts w:eastAsia="宋体"/>
        </w:rPr>
        <w:t>Q8</w:t>
      </w:r>
      <w:r w:rsidR="00D26B05">
        <w:rPr>
          <w:rFonts w:eastAsia="宋体"/>
        </w:rPr>
        <w:t xml:space="preserve">: </w:t>
      </w:r>
      <w:r w:rsidR="00FB3576">
        <w:rPr>
          <w:rFonts w:eastAsia="宋体"/>
        </w:rPr>
        <w:t xml:space="preserve">Any </w:t>
      </w:r>
      <w:r w:rsidR="00F50E17">
        <w:rPr>
          <w:rFonts w:eastAsia="宋体"/>
        </w:rPr>
        <w:t xml:space="preserve">other </w:t>
      </w:r>
      <w:r w:rsidR="00FB3576">
        <w:rPr>
          <w:rFonts w:eastAsia="宋体"/>
        </w:rPr>
        <w:t>comments?</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7"/>
        <w:gridCol w:w="7347"/>
      </w:tblGrid>
      <w:tr w:rsidR="00FB3576" w14:paraId="6C6A00E1" w14:textId="77777777" w:rsidTr="00CF27BD">
        <w:trPr>
          <w:trHeight w:val="380"/>
        </w:trPr>
        <w:tc>
          <w:tcPr>
            <w:tcW w:w="2117" w:type="dxa"/>
            <w:shd w:val="clear" w:color="auto" w:fill="8DB3E2"/>
          </w:tcPr>
          <w:p w14:paraId="61AD6A4F" w14:textId="77777777" w:rsidR="00FB3576" w:rsidRPr="00265EB0" w:rsidRDefault="00FB3576" w:rsidP="00CF27BD">
            <w:pPr>
              <w:spacing w:afterLines="50" w:after="120"/>
              <w:jc w:val="both"/>
              <w:rPr>
                <w:rFonts w:eastAsia="MS Mincho"/>
              </w:rPr>
            </w:pPr>
            <w:r w:rsidRPr="00265EB0">
              <w:rPr>
                <w:rFonts w:eastAsia="MS Mincho"/>
              </w:rPr>
              <w:t>Company</w:t>
            </w:r>
          </w:p>
        </w:tc>
        <w:tc>
          <w:tcPr>
            <w:tcW w:w="7347" w:type="dxa"/>
            <w:shd w:val="clear" w:color="auto" w:fill="8DB3E2"/>
          </w:tcPr>
          <w:p w14:paraId="54D437B5" w14:textId="77777777" w:rsidR="00FB3576" w:rsidRPr="00265EB0" w:rsidRDefault="00FB3576" w:rsidP="00CF27BD">
            <w:pPr>
              <w:spacing w:afterLines="50" w:after="120"/>
              <w:jc w:val="both"/>
              <w:rPr>
                <w:rFonts w:eastAsia="MS Mincho"/>
              </w:rPr>
            </w:pPr>
            <w:r w:rsidRPr="00265EB0">
              <w:rPr>
                <w:rFonts w:eastAsia="MS Mincho"/>
              </w:rPr>
              <w:t>View</w:t>
            </w:r>
          </w:p>
        </w:tc>
      </w:tr>
      <w:tr w:rsidR="00FB3576" w14:paraId="1186E391" w14:textId="77777777" w:rsidTr="00CF27BD">
        <w:trPr>
          <w:trHeight w:val="402"/>
        </w:trPr>
        <w:tc>
          <w:tcPr>
            <w:tcW w:w="2117" w:type="dxa"/>
            <w:shd w:val="clear" w:color="auto" w:fill="auto"/>
          </w:tcPr>
          <w:p w14:paraId="39B0A7AF" w14:textId="42BF3810" w:rsidR="00FB3576" w:rsidRPr="00265EB0" w:rsidRDefault="008E0445" w:rsidP="00CF27BD">
            <w:pPr>
              <w:spacing w:afterLines="50" w:after="120"/>
              <w:jc w:val="both"/>
              <w:rPr>
                <w:rFonts w:eastAsia="Malgun Gothic"/>
                <w:lang w:eastAsia="ko-KR"/>
              </w:rPr>
            </w:pPr>
            <w:r>
              <w:rPr>
                <w:rFonts w:eastAsia="Malgun Gothic"/>
                <w:lang w:eastAsia="ko-KR"/>
              </w:rPr>
              <w:t>Ericsson</w:t>
            </w:r>
          </w:p>
        </w:tc>
        <w:tc>
          <w:tcPr>
            <w:tcW w:w="7347" w:type="dxa"/>
            <w:shd w:val="clear" w:color="auto" w:fill="auto"/>
          </w:tcPr>
          <w:p w14:paraId="0F1F17F8" w14:textId="77777777" w:rsidR="009D53AF" w:rsidRDefault="009D53AF" w:rsidP="009D53AF">
            <w:pPr>
              <w:spacing w:after="0"/>
              <w:jc w:val="both"/>
              <w:rPr>
                <w:rFonts w:eastAsia="Malgun Gothic"/>
                <w:lang w:eastAsia="ko-KR"/>
              </w:rPr>
            </w:pPr>
            <w:r>
              <w:rPr>
                <w:rFonts w:eastAsia="Malgun Gothic"/>
                <w:lang w:eastAsia="ko-KR"/>
              </w:rPr>
              <w:t>Link level results should be provided with the following:</w:t>
            </w:r>
          </w:p>
          <w:p w14:paraId="36E74B27" w14:textId="77777777" w:rsidR="009D53AF" w:rsidRDefault="009D53AF" w:rsidP="009D53AF">
            <w:pPr>
              <w:pStyle w:val="ListBullet"/>
              <w:spacing w:after="0"/>
              <w:rPr>
                <w:lang w:eastAsia="ko-KR"/>
              </w:rPr>
            </w:pPr>
            <w:r>
              <w:rPr>
                <w:lang w:eastAsia="ko-KR"/>
              </w:rPr>
              <w:t>Non-ideal channel estimation</w:t>
            </w:r>
          </w:p>
          <w:p w14:paraId="623AEAA3" w14:textId="77777777" w:rsidR="009D53AF" w:rsidRDefault="009D53AF" w:rsidP="009D53AF">
            <w:pPr>
              <w:pStyle w:val="ListBullet"/>
              <w:spacing w:after="0"/>
              <w:rPr>
                <w:lang w:eastAsia="ko-KR"/>
              </w:rPr>
            </w:pPr>
            <w:r>
              <w:rPr>
                <w:lang w:eastAsia="ko-KR"/>
              </w:rPr>
              <w:t>Power control error</w:t>
            </w:r>
          </w:p>
          <w:p w14:paraId="5C7DF9E3" w14:textId="77777777" w:rsidR="009D53AF" w:rsidRPr="009D53AF" w:rsidRDefault="009D53AF" w:rsidP="009D53AF">
            <w:pPr>
              <w:pStyle w:val="ListBullet"/>
              <w:spacing w:after="0"/>
              <w:rPr>
                <w:rFonts w:eastAsia="Malgun Gothic"/>
                <w:lang w:eastAsia="ko-KR"/>
              </w:rPr>
            </w:pPr>
            <w:r>
              <w:rPr>
                <w:lang w:eastAsia="ko-KR"/>
              </w:rPr>
              <w:t>Frequency error</w:t>
            </w:r>
          </w:p>
          <w:p w14:paraId="491DA670" w14:textId="1792240E" w:rsidR="00FB3576" w:rsidRPr="00265EB0" w:rsidRDefault="009D53AF" w:rsidP="009D53AF">
            <w:pPr>
              <w:pStyle w:val="ListBullet"/>
              <w:spacing w:after="0"/>
              <w:rPr>
                <w:rFonts w:eastAsia="Malgun Gothic"/>
                <w:lang w:eastAsia="ko-KR"/>
              </w:rPr>
            </w:pPr>
            <w:r>
              <w:rPr>
                <w:lang w:eastAsia="ko-KR"/>
              </w:rPr>
              <w:t>QPSK, 16QAM, [and 64 QAM]</w:t>
            </w:r>
          </w:p>
        </w:tc>
      </w:tr>
      <w:tr w:rsidR="0074104E" w:rsidRPr="0074104E" w14:paraId="726C3328" w14:textId="77777777" w:rsidTr="00CF27BD">
        <w:trPr>
          <w:trHeight w:val="392"/>
        </w:trPr>
        <w:tc>
          <w:tcPr>
            <w:tcW w:w="2117" w:type="dxa"/>
            <w:shd w:val="clear" w:color="auto" w:fill="auto"/>
          </w:tcPr>
          <w:p w14:paraId="7ED4F316" w14:textId="539DD845" w:rsidR="00FB3576" w:rsidRPr="0074104E" w:rsidRDefault="0074104E" w:rsidP="00CF27BD">
            <w:pPr>
              <w:spacing w:afterLines="50" w:after="120"/>
              <w:jc w:val="both"/>
              <w:rPr>
                <w:rFonts w:eastAsia="Malgun Gothic"/>
                <w:lang w:eastAsia="ko-KR"/>
              </w:rPr>
            </w:pPr>
            <w:r>
              <w:rPr>
                <w:rFonts w:eastAsia="Malgun Gothic"/>
                <w:lang w:eastAsia="ko-KR"/>
              </w:rPr>
              <w:t>Qualcomm</w:t>
            </w:r>
          </w:p>
        </w:tc>
        <w:tc>
          <w:tcPr>
            <w:tcW w:w="7347" w:type="dxa"/>
            <w:shd w:val="clear" w:color="auto" w:fill="auto"/>
          </w:tcPr>
          <w:p w14:paraId="59A54D93" w14:textId="34965430" w:rsidR="00437FAC" w:rsidRPr="0074104E" w:rsidRDefault="00381F04" w:rsidP="00437FAC">
            <w:pPr>
              <w:spacing w:afterLines="50" w:after="120"/>
              <w:jc w:val="both"/>
              <w:rPr>
                <w:rFonts w:eastAsia="宋体"/>
              </w:rPr>
            </w:pPr>
            <w:r w:rsidRPr="0074104E">
              <w:rPr>
                <w:rFonts w:eastAsia="宋体"/>
              </w:rPr>
              <w:t>Per the agreements in RAN1-92</w:t>
            </w:r>
            <w:r w:rsidR="00FF7DF4" w:rsidRPr="0074104E">
              <w:rPr>
                <w:rFonts w:eastAsia="宋体"/>
              </w:rPr>
              <w:t>, 92b</w:t>
            </w:r>
            <w:r w:rsidRPr="0074104E">
              <w:rPr>
                <w:rFonts w:eastAsia="宋体"/>
              </w:rPr>
              <w:t xml:space="preserve"> and 93</w:t>
            </w:r>
            <w:r w:rsidR="00430235" w:rsidRPr="0074104E">
              <w:rPr>
                <w:rFonts w:eastAsia="宋体"/>
              </w:rPr>
              <w:t xml:space="preserve">, </w:t>
            </w:r>
            <w:r w:rsidR="00C13580" w:rsidRPr="0074104E">
              <w:rPr>
                <w:rFonts w:eastAsia="宋体"/>
              </w:rPr>
              <w:t xml:space="preserve">the following </w:t>
            </w:r>
            <w:r w:rsidRPr="0074104E">
              <w:rPr>
                <w:rFonts w:eastAsia="宋体"/>
              </w:rPr>
              <w:t>scenarios</w:t>
            </w:r>
            <w:r w:rsidR="00430235" w:rsidRPr="0074104E">
              <w:rPr>
                <w:rFonts w:eastAsia="宋体"/>
              </w:rPr>
              <w:t xml:space="preserve"> </w:t>
            </w:r>
            <w:r w:rsidR="00C13580" w:rsidRPr="0074104E">
              <w:rPr>
                <w:rFonts w:eastAsia="宋体"/>
              </w:rPr>
              <w:t xml:space="preserve">should be </w:t>
            </w:r>
            <w:r w:rsidRPr="0074104E">
              <w:rPr>
                <w:rFonts w:eastAsia="宋体"/>
              </w:rPr>
              <w:t xml:space="preserve">modeled </w:t>
            </w:r>
            <w:r w:rsidR="00483743" w:rsidRPr="0074104E">
              <w:rPr>
                <w:rFonts w:eastAsia="宋体"/>
              </w:rPr>
              <w:t xml:space="preserve">and </w:t>
            </w:r>
            <w:r w:rsidR="00C13580" w:rsidRPr="0074104E">
              <w:rPr>
                <w:rFonts w:eastAsia="宋体"/>
              </w:rPr>
              <w:t>included</w:t>
            </w:r>
            <w:r w:rsidR="00483743" w:rsidRPr="0074104E">
              <w:rPr>
                <w:rFonts w:eastAsia="宋体"/>
              </w:rPr>
              <w:t xml:space="preserve"> in link level evaluation</w:t>
            </w:r>
            <w:r w:rsidR="00C13580" w:rsidRPr="0074104E">
              <w:rPr>
                <w:rFonts w:eastAsia="宋体"/>
              </w:rPr>
              <w:t>:</w:t>
            </w:r>
          </w:p>
          <w:p w14:paraId="369CBC65" w14:textId="0DBA2C3E" w:rsidR="000555B5" w:rsidRPr="0074104E" w:rsidRDefault="000555B5" w:rsidP="000555B5">
            <w:pPr>
              <w:pStyle w:val="ListParagraph"/>
              <w:numPr>
                <w:ilvl w:val="0"/>
                <w:numId w:val="24"/>
              </w:numPr>
              <w:spacing w:afterLines="50" w:after="120"/>
              <w:jc w:val="both"/>
              <w:rPr>
                <w:rFonts w:ascii="Times New Roman" w:eastAsia="宋体" w:hAnsi="Times New Roman"/>
              </w:rPr>
            </w:pPr>
            <w:r w:rsidRPr="0074104E">
              <w:rPr>
                <w:rFonts w:ascii="Times New Roman" w:eastAsia="宋体" w:hAnsi="Times New Roman"/>
              </w:rPr>
              <w:t>Contention-based grant-free transmission</w:t>
            </w:r>
            <w:r w:rsidR="00437FAC" w:rsidRPr="0074104E">
              <w:rPr>
                <w:rFonts w:ascii="Times New Roman" w:eastAsia="宋体" w:hAnsi="Times New Roman"/>
              </w:rPr>
              <w:t>s</w:t>
            </w:r>
          </w:p>
          <w:p w14:paraId="182AC0BC" w14:textId="35763AA3" w:rsidR="00FB3576" w:rsidRPr="0074104E" w:rsidRDefault="00E54A12" w:rsidP="000555B5">
            <w:pPr>
              <w:pStyle w:val="ListParagraph"/>
              <w:numPr>
                <w:ilvl w:val="0"/>
                <w:numId w:val="24"/>
              </w:numPr>
              <w:spacing w:afterLines="50" w:after="120"/>
              <w:jc w:val="both"/>
              <w:rPr>
                <w:rFonts w:ascii="Times New Roman" w:eastAsia="宋体" w:hAnsi="Times New Roman"/>
              </w:rPr>
            </w:pPr>
            <w:r w:rsidRPr="0074104E">
              <w:rPr>
                <w:rFonts w:ascii="Times New Roman" w:eastAsia="宋体" w:hAnsi="Times New Roman"/>
              </w:rPr>
              <w:t>Timing errors</w:t>
            </w:r>
            <w:r w:rsidR="00483743" w:rsidRPr="0074104E">
              <w:rPr>
                <w:rFonts w:ascii="Times New Roman" w:eastAsia="宋体" w:hAnsi="Times New Roman"/>
              </w:rPr>
              <w:t xml:space="preserve"> beyond normal CP in normal cell coverage</w:t>
            </w:r>
            <w:r w:rsidR="006F6B51" w:rsidRPr="0074104E">
              <w:rPr>
                <w:rFonts w:ascii="Times New Roman" w:eastAsia="宋体" w:hAnsi="Times New Roman"/>
              </w:rPr>
              <w:t xml:space="preserve"> (e.g. Case 2 of 4.3)</w:t>
            </w:r>
          </w:p>
          <w:p w14:paraId="4A7E82C9" w14:textId="1B6987D8" w:rsidR="00437FAC" w:rsidRPr="0074104E" w:rsidRDefault="00437FAC" w:rsidP="000555B5">
            <w:pPr>
              <w:pStyle w:val="ListParagraph"/>
              <w:numPr>
                <w:ilvl w:val="0"/>
                <w:numId w:val="24"/>
              </w:numPr>
              <w:spacing w:afterLines="50" w:after="120"/>
              <w:jc w:val="both"/>
              <w:rPr>
                <w:rFonts w:eastAsia="宋体"/>
              </w:rPr>
            </w:pPr>
            <w:r w:rsidRPr="0074104E">
              <w:rPr>
                <w:rFonts w:ascii="Times New Roman" w:eastAsia="宋体" w:hAnsi="Times New Roman"/>
              </w:rPr>
              <w:t>Power control errors</w:t>
            </w:r>
            <w:r w:rsidR="00483743" w:rsidRPr="0074104E">
              <w:rPr>
                <w:rFonts w:ascii="Times New Roman" w:eastAsia="宋体" w:hAnsi="Times New Roman"/>
              </w:rPr>
              <w:t xml:space="preserve"> </w:t>
            </w:r>
          </w:p>
        </w:tc>
      </w:tr>
    </w:tbl>
    <w:p w14:paraId="29044D27" w14:textId="77777777" w:rsidR="00E63EF0" w:rsidRPr="00E63EF0" w:rsidRDefault="00E63EF0" w:rsidP="00E63EF0">
      <w:pPr>
        <w:widowControl w:val="0"/>
        <w:spacing w:beforeLines="50" w:before="120" w:after="0" w:line="240" w:lineRule="auto"/>
        <w:jc w:val="both"/>
        <w:rPr>
          <w:rFonts w:eastAsia="MS Gothic"/>
          <w:sz w:val="20"/>
          <w:szCs w:val="20"/>
          <w:highlight w:val="yellow"/>
          <w:lang w:eastAsia="ja-JP"/>
        </w:rPr>
      </w:pPr>
    </w:p>
    <w:p w14:paraId="25109102" w14:textId="0F284F1B" w:rsidR="00E63EF0" w:rsidRPr="00FE5B4A" w:rsidRDefault="000F5D9E" w:rsidP="00E63EF0">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sz w:val="32"/>
          <w:szCs w:val="32"/>
          <w:lang w:val="en-US"/>
        </w:rPr>
        <w:t>First round s</w:t>
      </w:r>
      <w:r w:rsidR="00E63EF0">
        <w:rPr>
          <w:rFonts w:hint="eastAsia"/>
          <w:sz w:val="32"/>
          <w:szCs w:val="32"/>
          <w:lang w:val="en-US"/>
        </w:rPr>
        <w:t>ummary</w:t>
      </w:r>
    </w:p>
    <w:p w14:paraId="1BFC30D6" w14:textId="77777777" w:rsidR="00C976BB" w:rsidRDefault="00C976BB">
      <w:pPr>
        <w:widowControl w:val="0"/>
        <w:spacing w:beforeLines="50" w:before="120" w:after="0" w:line="240" w:lineRule="auto"/>
        <w:jc w:val="both"/>
        <w:rPr>
          <w:rFonts w:eastAsia="MS Gothic"/>
          <w:sz w:val="20"/>
          <w:szCs w:val="20"/>
          <w:highlight w:val="yellow"/>
          <w:lang w:eastAsia="ja-JP"/>
        </w:rPr>
      </w:pPr>
    </w:p>
    <w:p w14:paraId="2E3C3CA3" w14:textId="77777777" w:rsidR="00E63EF0" w:rsidRDefault="00E63EF0" w:rsidP="00E63EF0">
      <w:pPr>
        <w:adjustRightInd w:val="0"/>
        <w:snapToGrid w:val="0"/>
        <w:spacing w:after="0"/>
        <w:jc w:val="both"/>
        <w:rPr>
          <w:rFonts w:eastAsiaTheme="minorEastAsia"/>
        </w:rPr>
      </w:pPr>
      <w:r>
        <w:rPr>
          <w:rFonts w:eastAsiaTheme="minorEastAsia" w:hint="eastAsia"/>
        </w:rPr>
        <w:t>The following summary is based on companies</w:t>
      </w:r>
      <w:r>
        <w:rPr>
          <w:rFonts w:eastAsiaTheme="minorEastAsia"/>
        </w:rPr>
        <w:t>’</w:t>
      </w:r>
      <w:r>
        <w:rPr>
          <w:rFonts w:eastAsiaTheme="minorEastAsia" w:hint="eastAsia"/>
        </w:rPr>
        <w:t xml:space="preserve"> responses </w:t>
      </w:r>
      <w:r>
        <w:rPr>
          <w:rFonts w:eastAsiaTheme="minorEastAsia"/>
        </w:rPr>
        <w:t>by the intermedium deadline.</w:t>
      </w:r>
    </w:p>
    <w:p w14:paraId="57EEF5FB" w14:textId="77777777" w:rsidR="00E63EF0" w:rsidRDefault="00E63EF0" w:rsidP="00E63EF0">
      <w:pPr>
        <w:adjustRightInd w:val="0"/>
        <w:snapToGrid w:val="0"/>
        <w:spacing w:after="0"/>
        <w:jc w:val="both"/>
        <w:rPr>
          <w:rFonts w:eastAsiaTheme="minorEastAsia"/>
        </w:rPr>
      </w:pPr>
    </w:p>
    <w:p w14:paraId="055F83F1" w14:textId="77777777" w:rsidR="00E63EF0" w:rsidRPr="00092C06" w:rsidRDefault="00E63EF0" w:rsidP="00E63EF0">
      <w:pPr>
        <w:adjustRightInd w:val="0"/>
        <w:snapToGrid w:val="0"/>
        <w:spacing w:after="0"/>
        <w:jc w:val="both"/>
        <w:rPr>
          <w:rFonts w:eastAsiaTheme="minorEastAsia"/>
          <w:i/>
          <w:sz w:val="24"/>
        </w:rPr>
      </w:pPr>
      <w:r w:rsidRPr="00092C06">
        <w:rPr>
          <w:rFonts w:eastAsiaTheme="minorEastAsia"/>
          <w:i/>
          <w:sz w:val="24"/>
        </w:rPr>
        <w:t>3.1 BLER vs. per UE SNR</w:t>
      </w:r>
    </w:p>
    <w:p w14:paraId="3C555B4A" w14:textId="77777777" w:rsidR="00E63EF0" w:rsidRDefault="00E63EF0" w:rsidP="00E63EF0">
      <w:pPr>
        <w:adjustRightInd w:val="0"/>
        <w:snapToGrid w:val="0"/>
        <w:spacing w:after="0"/>
        <w:jc w:val="both"/>
        <w:rPr>
          <w:rFonts w:eastAsiaTheme="minorEastAsia"/>
        </w:rPr>
      </w:pPr>
      <w:r>
        <w:rPr>
          <w:rFonts w:eastAsiaTheme="minorEastAsia"/>
        </w:rPr>
        <w:t xml:space="preserve">The majority view is to adopt Alt. 1 for reporting the BLER vs. per UE SNR. </w:t>
      </w:r>
    </w:p>
    <w:p w14:paraId="319BFC34" w14:textId="7D8018B5" w:rsidR="00E63EF0" w:rsidRDefault="00E63EF0" w:rsidP="00E63EF0">
      <w:pPr>
        <w:adjustRightInd w:val="0"/>
        <w:snapToGrid w:val="0"/>
        <w:spacing w:after="0"/>
        <w:jc w:val="both"/>
        <w:rPr>
          <w:rFonts w:eastAsiaTheme="minorEastAsia"/>
        </w:rPr>
      </w:pPr>
      <w:r>
        <w:rPr>
          <w:rFonts w:eastAsiaTheme="minorEastAsia"/>
        </w:rPr>
        <w:t>The template to collect the evaluation results is provided in the companion excel file. The only problem is that there are too many combinations of simulation parameters so that it is hard to include and manage all the results in one spreadsheet. Alt. 2 can be derived from Alt. 1 and reported as complementary with more cases considered.</w:t>
      </w:r>
      <w:r w:rsidR="006D7C80">
        <w:rPr>
          <w:rFonts w:eastAsiaTheme="minorEastAsia"/>
        </w:rPr>
        <w:t xml:space="preserve"> Several companies also mentioned Alt. 3 r</w:t>
      </w:r>
      <w:r w:rsidR="006D7C80" w:rsidRPr="006D7C80">
        <w:rPr>
          <w:rFonts w:eastAsiaTheme="minorEastAsia"/>
        </w:rPr>
        <w:t>equired SNR @target BLER vs. #UE for each TBS</w:t>
      </w:r>
      <w:r w:rsidR="006D7C80">
        <w:rPr>
          <w:rFonts w:eastAsiaTheme="minorEastAsia"/>
        </w:rPr>
        <w:t>, we think it could be reflected in the second metric s</w:t>
      </w:r>
      <w:r w:rsidR="006D7C80" w:rsidRPr="006D7C80">
        <w:rPr>
          <w:rFonts w:eastAsiaTheme="minorEastAsia"/>
        </w:rPr>
        <w:t>um throughput vs. SNR at given BLER level</w:t>
      </w:r>
      <w:r w:rsidR="00741ED1">
        <w:rPr>
          <w:rFonts w:eastAsiaTheme="minorEastAsia"/>
        </w:rPr>
        <w:t xml:space="preserve">, as the details elaborated </w:t>
      </w:r>
      <w:r w:rsidR="00492CBB">
        <w:rPr>
          <w:rFonts w:eastAsiaTheme="minorEastAsia"/>
        </w:rPr>
        <w:t xml:space="preserve">in </w:t>
      </w:r>
      <w:r w:rsidR="00AC5B40">
        <w:rPr>
          <w:rFonts w:eastAsiaTheme="minorEastAsia"/>
        </w:rPr>
        <w:t xml:space="preserve">section </w:t>
      </w:r>
      <w:r w:rsidR="00492CBB">
        <w:rPr>
          <w:rFonts w:eastAsiaTheme="minorEastAsia"/>
        </w:rPr>
        <w:t>3.1</w:t>
      </w:r>
      <w:r w:rsidR="006D7C80">
        <w:rPr>
          <w:rFonts w:eastAsiaTheme="minorEastAsia"/>
        </w:rPr>
        <w:t>.</w:t>
      </w:r>
    </w:p>
    <w:p w14:paraId="482713F5" w14:textId="379A254C" w:rsidR="00E63EF0" w:rsidRDefault="00E63EF0" w:rsidP="00E63EF0">
      <w:pPr>
        <w:adjustRightInd w:val="0"/>
        <w:snapToGrid w:val="0"/>
        <w:spacing w:after="0"/>
        <w:jc w:val="both"/>
        <w:rPr>
          <w:rFonts w:eastAsiaTheme="minorEastAsia"/>
        </w:rPr>
      </w:pPr>
      <w:r>
        <w:rPr>
          <w:rFonts w:eastAsiaTheme="minorEastAsia"/>
        </w:rPr>
        <w:t xml:space="preserve">In the draft template, 25 “typical” cases are suggested to keep the template </w:t>
      </w:r>
      <w:r w:rsidR="008D27FF">
        <w:rPr>
          <w:rFonts w:eastAsiaTheme="minorEastAsia"/>
        </w:rPr>
        <w:t xml:space="preserve">of BLER vs. per UE SNR </w:t>
      </w:r>
      <w:r>
        <w:rPr>
          <w:rFonts w:eastAsiaTheme="minorEastAsia"/>
        </w:rPr>
        <w:t xml:space="preserve">manageable and meanwhile different options of each parameter are covered as much as possible. Those cases can be further discussed by email before </w:t>
      </w:r>
      <w:r w:rsidR="000754EA">
        <w:rPr>
          <w:rFonts w:eastAsiaTheme="minorEastAsia"/>
        </w:rPr>
        <w:t>Aug.</w:t>
      </w:r>
      <w:r>
        <w:rPr>
          <w:rFonts w:eastAsiaTheme="minorEastAsia"/>
        </w:rPr>
        <w:t>3.</w:t>
      </w:r>
    </w:p>
    <w:p w14:paraId="1E357945" w14:textId="2F959533" w:rsidR="00E63EF0" w:rsidRDefault="00E63EF0" w:rsidP="00E63EF0">
      <w:pPr>
        <w:adjustRightInd w:val="0"/>
        <w:snapToGrid w:val="0"/>
        <w:spacing w:after="0"/>
        <w:jc w:val="both"/>
        <w:rPr>
          <w:rFonts w:eastAsiaTheme="minorEastAsia"/>
        </w:rPr>
      </w:pPr>
      <w:r>
        <w:rPr>
          <w:rFonts w:eastAsiaTheme="minorEastAsia"/>
        </w:rPr>
        <w:t xml:space="preserve">Many companies suggest not to limit the number of UEs in the simulation. However, if companies can freely choose the number of UEs, it would be likely that the collected results are not comparable, </w:t>
      </w:r>
      <w:r w:rsidR="00975CC1">
        <w:rPr>
          <w:rFonts w:eastAsiaTheme="minorEastAsia"/>
        </w:rPr>
        <w:t xml:space="preserve">that </w:t>
      </w:r>
      <w:r>
        <w:rPr>
          <w:rFonts w:eastAsiaTheme="minorEastAsia"/>
        </w:rPr>
        <w:t>is why we had a note in the simulation assumption – (</w:t>
      </w:r>
      <w:r w:rsidRPr="001F7BC6">
        <w:rPr>
          <w:rFonts w:eastAsiaTheme="minorEastAsia"/>
        </w:rPr>
        <w:t>Note: refined set of numbers of UEs should be furthe</w:t>
      </w:r>
      <w:r>
        <w:rPr>
          <w:rFonts w:eastAsiaTheme="minorEastAsia"/>
        </w:rPr>
        <w:t>r discussed in the next meeting). Therefore, a compromised solution is to have some common values and one reserved value. For example in the template, two example numbers of UEs are suggested for each case, i.e. N1 and N2 representing the low overloading and medium/high overloading respectively, while N3 can be reported by each company to show the overloading capability of their schemes.</w:t>
      </w:r>
    </w:p>
    <w:p w14:paraId="70888B06" w14:textId="274C3978" w:rsidR="0062760C" w:rsidRDefault="0062760C" w:rsidP="00E63EF0">
      <w:pPr>
        <w:adjustRightInd w:val="0"/>
        <w:snapToGrid w:val="0"/>
        <w:spacing w:after="0"/>
        <w:jc w:val="both"/>
        <w:rPr>
          <w:rFonts w:eastAsiaTheme="minorEastAsia"/>
        </w:rPr>
      </w:pPr>
      <w:r>
        <w:rPr>
          <w:rFonts w:eastAsiaTheme="minorEastAsia"/>
        </w:rPr>
        <w:t>In addition, some companies suggest to make the c</w:t>
      </w:r>
      <w:r w:rsidRPr="0062760C">
        <w:rPr>
          <w:rFonts w:eastAsiaTheme="minorEastAsia"/>
        </w:rPr>
        <w:t>omparison at similar channel code rates</w:t>
      </w:r>
      <w:r>
        <w:rPr>
          <w:rFonts w:eastAsiaTheme="minorEastAsia"/>
        </w:rPr>
        <w:t xml:space="preserve">. </w:t>
      </w:r>
      <w:r w:rsidR="00F53A82">
        <w:rPr>
          <w:rFonts w:eastAsiaTheme="minorEastAsia"/>
        </w:rPr>
        <w:t>I</w:t>
      </w:r>
      <w:r w:rsidRPr="0062760C">
        <w:rPr>
          <w:rFonts w:eastAsiaTheme="minorEastAsia"/>
        </w:rPr>
        <w:t>t is understandable that code rates may not be set the exactly the same for different schemes</w:t>
      </w:r>
      <w:r w:rsidR="00F53A82">
        <w:rPr>
          <w:rFonts w:eastAsiaTheme="minorEastAsia"/>
        </w:rPr>
        <w:t>, since c</w:t>
      </w:r>
      <w:r w:rsidR="00F53A82" w:rsidRPr="0062760C">
        <w:rPr>
          <w:rFonts w:eastAsiaTheme="minorEastAsia"/>
        </w:rPr>
        <w:t>ompanies are expected to tune the code rate of the simulation of their schemes to appropriate level so that the performance would not be adversely impacted</w:t>
      </w:r>
      <w:r w:rsidR="00F53A82">
        <w:rPr>
          <w:rFonts w:eastAsiaTheme="minorEastAsia"/>
        </w:rPr>
        <w:t xml:space="preserve">. </w:t>
      </w:r>
      <w:r w:rsidR="00FD7A5A">
        <w:rPr>
          <w:rFonts w:eastAsiaTheme="minorEastAsia"/>
        </w:rPr>
        <w:t>In the template we list the “</w:t>
      </w:r>
      <w:r w:rsidR="00FD7A5A" w:rsidRPr="00FD7A5A">
        <w:rPr>
          <w:rFonts w:eastAsiaTheme="minorEastAsia"/>
        </w:rPr>
        <w:t>Code rate of FEC</w:t>
      </w:r>
      <w:r w:rsidR="00FD7A5A">
        <w:rPr>
          <w:rFonts w:eastAsiaTheme="minorEastAsia"/>
        </w:rPr>
        <w:t xml:space="preserve">” as one of the </w:t>
      </w:r>
      <w:r w:rsidR="00344997">
        <w:rPr>
          <w:rFonts w:eastAsiaTheme="minorEastAsia"/>
        </w:rPr>
        <w:t>useful</w:t>
      </w:r>
      <w:r w:rsidR="00FD7A5A">
        <w:rPr>
          <w:rFonts w:eastAsiaTheme="minorEastAsia"/>
        </w:rPr>
        <w:t xml:space="preserve"> parameters that </w:t>
      </w:r>
      <w:r w:rsidR="00B26182">
        <w:rPr>
          <w:rFonts w:eastAsiaTheme="minorEastAsia"/>
        </w:rPr>
        <w:t xml:space="preserve">to be reported by </w:t>
      </w:r>
      <w:r w:rsidR="00FD7A5A">
        <w:rPr>
          <w:rFonts w:eastAsiaTheme="minorEastAsia"/>
        </w:rPr>
        <w:t>companies for each case.</w:t>
      </w:r>
    </w:p>
    <w:p w14:paraId="143B6D9D" w14:textId="7B77AEEA" w:rsidR="0050033F" w:rsidRPr="00A94C63" w:rsidRDefault="0050033F" w:rsidP="00A94C63">
      <w:pPr>
        <w:pStyle w:val="ListParagraph"/>
        <w:ind w:left="1146"/>
        <w:jc w:val="both"/>
        <w:rPr>
          <w:rFonts w:eastAsiaTheme="minorEastAsia"/>
          <w:b/>
          <w:i/>
        </w:rPr>
      </w:pPr>
    </w:p>
    <w:p w14:paraId="588B46AC" w14:textId="77777777" w:rsidR="00E63EF0" w:rsidRPr="00092C06" w:rsidRDefault="00E63EF0" w:rsidP="00E63EF0">
      <w:pPr>
        <w:adjustRightInd w:val="0"/>
        <w:snapToGrid w:val="0"/>
        <w:spacing w:after="0"/>
        <w:jc w:val="both"/>
        <w:rPr>
          <w:rFonts w:eastAsiaTheme="minorEastAsia"/>
          <w:i/>
          <w:sz w:val="24"/>
        </w:rPr>
      </w:pPr>
      <w:r w:rsidRPr="00092C06">
        <w:rPr>
          <w:rFonts w:eastAsiaTheme="minorEastAsia"/>
          <w:i/>
          <w:sz w:val="24"/>
        </w:rPr>
        <w:t>3.1 Sum throughput vs. SNR</w:t>
      </w:r>
      <w:r w:rsidRPr="00092C06">
        <w:rPr>
          <w:i/>
          <w:sz w:val="24"/>
          <w:lang w:eastAsia="ja-JP"/>
        </w:rPr>
        <w:t xml:space="preserve"> at given BLER level</w:t>
      </w:r>
    </w:p>
    <w:p w14:paraId="72230A0D" w14:textId="18898F09" w:rsidR="00E63EF0" w:rsidRDefault="00E63EF0" w:rsidP="00E63EF0">
      <w:pPr>
        <w:adjustRightInd w:val="0"/>
        <w:snapToGrid w:val="0"/>
        <w:spacing w:after="0"/>
        <w:jc w:val="both"/>
        <w:rPr>
          <w:lang w:eastAsia="ja-JP"/>
        </w:rPr>
      </w:pPr>
      <w:r>
        <w:rPr>
          <w:rFonts w:eastAsiaTheme="minorEastAsia"/>
        </w:rPr>
        <w:t>The agreed metric sum throughput</w:t>
      </w:r>
      <w:r w:rsidRPr="00C02D20">
        <w:rPr>
          <w:lang w:eastAsia="ja-JP"/>
        </w:rPr>
        <w:t xml:space="preserve"> </w:t>
      </w:r>
      <w:r>
        <w:rPr>
          <w:lang w:eastAsia="ja-JP"/>
        </w:rPr>
        <w:t xml:space="preserve">vs. </w:t>
      </w:r>
      <w:r w:rsidRPr="00C02D20">
        <w:rPr>
          <w:lang w:eastAsia="ja-JP"/>
        </w:rPr>
        <w:t>SNR at given BLER level, for a given pair of {per UE SE, # of UEs}</w:t>
      </w:r>
      <w:r>
        <w:rPr>
          <w:lang w:eastAsia="ja-JP"/>
        </w:rPr>
        <w:t>, is actually a set of points instead of a curve</w:t>
      </w:r>
      <w:r w:rsidRPr="00C02D20">
        <w:rPr>
          <w:lang w:eastAsia="ja-JP"/>
        </w:rPr>
        <w:t>.</w:t>
      </w:r>
      <w:r>
        <w:rPr>
          <w:lang w:eastAsia="ja-JP"/>
        </w:rPr>
        <w:t xml:space="preserve"> Once a pair of per UE SE and</w:t>
      </w:r>
      <w:r w:rsidRPr="00C02D20">
        <w:rPr>
          <w:lang w:eastAsia="ja-JP"/>
        </w:rPr>
        <w:t xml:space="preserve"> # of UEs</w:t>
      </w:r>
      <w:r>
        <w:rPr>
          <w:lang w:eastAsia="ja-JP"/>
        </w:rPr>
        <w:t xml:space="preserve"> is set, the sum throughput at given BLER level can be directly calculated. So the proposed Alt. 1 and Alt. 2 do not violate the agreement. The main task is to find the SNR point at the given BLER from the BLER vs. SNR curve for that pair of per UE SE and # of UEs, and then connect the set of points into curves. </w:t>
      </w:r>
      <w:r w:rsidR="006909E9">
        <w:rPr>
          <w:lang w:eastAsia="ja-JP"/>
        </w:rPr>
        <w:t>A</w:t>
      </w:r>
      <w:r>
        <w:rPr>
          <w:lang w:eastAsia="ja-JP"/>
        </w:rPr>
        <w:t>s some companies suggested, the same TBS can be assumed for each curve.</w:t>
      </w:r>
      <w:r w:rsidR="00D05103">
        <w:rPr>
          <w:lang w:eastAsia="ja-JP"/>
        </w:rPr>
        <w:t xml:space="preserve"> It should be noticed that t</w:t>
      </w:r>
      <w:r w:rsidR="00C5616B">
        <w:rPr>
          <w:lang w:eastAsia="ja-JP"/>
        </w:rPr>
        <w:t xml:space="preserve">he purpose of sum </w:t>
      </w:r>
      <w:r w:rsidR="00D05103" w:rsidRPr="00D05103">
        <w:rPr>
          <w:lang w:eastAsia="ja-JP"/>
        </w:rPr>
        <w:t>th</w:t>
      </w:r>
      <w:r w:rsidR="00D46C51">
        <w:rPr>
          <w:lang w:eastAsia="ja-JP"/>
        </w:rPr>
        <w:t>rough</w:t>
      </w:r>
      <w:r w:rsidR="00D05103" w:rsidRPr="00D05103">
        <w:rPr>
          <w:lang w:eastAsia="ja-JP"/>
        </w:rPr>
        <w:t>p</w:t>
      </w:r>
      <w:r w:rsidR="00D46C51">
        <w:rPr>
          <w:lang w:eastAsia="ja-JP"/>
        </w:rPr>
        <w:t>u</w:t>
      </w:r>
      <w:r w:rsidR="00D05103" w:rsidRPr="00D05103">
        <w:rPr>
          <w:lang w:eastAsia="ja-JP"/>
        </w:rPr>
        <w:t>t vs. SNR is not to reveal every details. Instead, people should refer to BLER vs. SNR plots for that purpose.</w:t>
      </w:r>
    </w:p>
    <w:p w14:paraId="45457F32" w14:textId="77777777" w:rsidR="00E63EF0" w:rsidRDefault="00E63EF0" w:rsidP="00E63EF0">
      <w:pPr>
        <w:adjustRightInd w:val="0"/>
        <w:snapToGrid w:val="0"/>
        <w:spacing w:after="0"/>
        <w:jc w:val="both"/>
        <w:rPr>
          <w:lang w:eastAsia="ja-JP"/>
        </w:rPr>
      </w:pPr>
      <w:r>
        <w:rPr>
          <w:lang w:eastAsia="ja-JP"/>
        </w:rPr>
        <w:t>The draft template is provided to collect the SNR @ given BLER level for different cases. But we still need to clarify whether to use per UE SNR or total SNR for the x-axis.</w:t>
      </w:r>
    </w:p>
    <w:p w14:paraId="162D7F5A" w14:textId="1B852FC3" w:rsidR="00E63EF0" w:rsidRPr="002609FE" w:rsidRDefault="00E63EF0" w:rsidP="00E63EF0">
      <w:pPr>
        <w:adjustRightInd w:val="0"/>
        <w:snapToGrid w:val="0"/>
        <w:spacing w:after="0"/>
        <w:jc w:val="both"/>
        <w:rPr>
          <w:rFonts w:eastAsia="MS Mincho"/>
          <w:lang w:eastAsia="ja-JP"/>
        </w:rPr>
      </w:pPr>
      <w:r>
        <w:rPr>
          <w:lang w:eastAsia="ja-JP"/>
        </w:rPr>
        <w:t xml:space="preserve">One question raised in the email discussion is how to calculate the total SNR for the case of unequal SNR distribution. Strictly speaking, the total SNR should be </w:t>
      </w:r>
      <m:oMath>
        <m:r>
          <w:rPr>
            <w:rFonts w:ascii="Cambria Math" w:hAnsi="Cambria Math"/>
            <w:lang w:eastAsia="ja-JP"/>
          </w:rPr>
          <m:t>10∙</m:t>
        </m:r>
        <m:func>
          <m:funcPr>
            <m:ctrlPr>
              <w:rPr>
                <w:rFonts w:ascii="Cambria Math" w:hAnsi="Cambria Math"/>
                <w:i/>
                <w:lang w:eastAsia="ja-JP"/>
              </w:rPr>
            </m:ctrlPr>
          </m:funcPr>
          <m:fNa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10</m:t>
                </m:r>
              </m:sub>
            </m:sSub>
          </m:fName>
          <m:e>
            <m:d>
              <m:dPr>
                <m:ctrlPr>
                  <w:rPr>
                    <w:rFonts w:ascii="Cambria Math" w:hAnsi="Cambria Math"/>
                    <w:i/>
                    <w:lang w:eastAsia="ja-JP"/>
                  </w:rPr>
                </m:ctrlPr>
              </m:dPr>
              <m:e>
                <m:nary>
                  <m:naryPr>
                    <m:limLoc m:val="subSup"/>
                    <m:ctrlPr>
                      <w:rPr>
                        <w:rFonts w:ascii="Cambria Math" w:hAnsi="Cambria Math"/>
                        <w:i/>
                        <w:lang w:eastAsia="ja-JP"/>
                      </w:rPr>
                    </m:ctrlPr>
                  </m:naryPr>
                  <m:sub>
                    <m:r>
                      <w:rPr>
                        <w:rFonts w:ascii="Cambria Math" w:hAnsi="Cambria Math"/>
                        <w:lang w:eastAsia="ja-JP"/>
                      </w:rPr>
                      <m:t>x-a</m:t>
                    </m:r>
                  </m:sub>
                  <m:sup>
                    <m:r>
                      <w:rPr>
                        <w:rFonts w:ascii="Cambria Math" w:hAnsi="Cambria Math"/>
                        <w:lang w:eastAsia="ja-JP"/>
                      </w:rPr>
                      <m:t>x+a</m:t>
                    </m:r>
                  </m:sup>
                  <m:e>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y/10</m:t>
                        </m:r>
                      </m:sup>
                    </m:sSup>
                  </m:e>
                </m:nary>
                <m:r>
                  <w:rPr>
                    <w:rFonts w:ascii="Cambria Math" w:hAnsi="Cambria Math"/>
                    <w:lang w:eastAsia="ja-JP"/>
                  </w:rPr>
                  <m:t>dy</m:t>
                </m:r>
              </m:e>
            </m:d>
          </m:e>
        </m:func>
      </m:oMath>
      <w:r>
        <w:rPr>
          <w:rFonts w:eastAsia="MS Mincho" w:hint="eastAsia"/>
          <w:lang w:eastAsia="ja-JP"/>
        </w:rPr>
        <w:t xml:space="preserve"> [</w:t>
      </w:r>
      <w:r>
        <w:rPr>
          <w:rFonts w:eastAsia="MS Mincho"/>
          <w:lang w:eastAsia="ja-JP"/>
        </w:rPr>
        <w:t>dB</w:t>
      </w:r>
      <w:r>
        <w:rPr>
          <w:rFonts w:eastAsia="MS Mincho" w:hint="eastAsia"/>
          <w:lang w:eastAsia="ja-JP"/>
        </w:rPr>
        <w:t>]</w:t>
      </w:r>
      <w:r>
        <w:rPr>
          <w:rFonts w:eastAsia="MS Mincho"/>
          <w:lang w:eastAsia="ja-JP"/>
        </w:rPr>
        <w:t xml:space="preserve"> given the uniform SNR distribution within [x-a, x+a]</w:t>
      </w:r>
      <w:r>
        <w:rPr>
          <w:rFonts w:eastAsia="MS Mincho" w:hint="eastAsia"/>
          <w:lang w:eastAsia="ja-JP"/>
        </w:rPr>
        <w:t>.</w:t>
      </w:r>
      <w:r>
        <w:rPr>
          <w:lang w:eastAsia="ja-JP"/>
        </w:rPr>
        <w:t xml:space="preserve"> In the original proposal, the total SNR for the unequal case is simplified as the average SNR x plus the SNR shift 10*log10(N). This problem also exists if we use the the per UE SNR, i.e. strictly the average SNR among UEs should be </w:t>
      </w:r>
      <m:oMath>
        <m:r>
          <w:rPr>
            <w:rFonts w:ascii="Cambria Math" w:hAnsi="Cambria Math"/>
            <w:lang w:eastAsia="ja-JP"/>
          </w:rPr>
          <m:t>10∙</m:t>
        </m:r>
        <m:f>
          <m:fPr>
            <m:ctrlPr>
              <w:rPr>
                <w:rFonts w:ascii="Cambria Math" w:hAnsi="Cambria Math"/>
                <w:i/>
                <w:lang w:eastAsia="ja-JP"/>
              </w:rPr>
            </m:ctrlPr>
          </m:fPr>
          <m:num>
            <m:r>
              <w:rPr>
                <w:rFonts w:ascii="Cambria Math" w:hAnsi="Cambria Math"/>
                <w:lang w:eastAsia="ja-JP"/>
              </w:rPr>
              <m:t>1</m:t>
            </m:r>
          </m:num>
          <m:den>
            <m:r>
              <w:rPr>
                <w:rFonts w:ascii="Cambria Math" w:hAnsi="Cambria Math"/>
                <w:lang w:eastAsia="ja-JP"/>
              </w:rPr>
              <m:t>2a</m:t>
            </m:r>
          </m:den>
        </m:f>
        <m:func>
          <m:funcPr>
            <m:ctrlPr>
              <w:rPr>
                <w:rFonts w:ascii="Cambria Math" w:hAnsi="Cambria Math"/>
                <w:i/>
                <w:lang w:eastAsia="ja-JP"/>
              </w:rPr>
            </m:ctrlPr>
          </m:funcPr>
          <m:fNa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10</m:t>
                </m:r>
              </m:sub>
            </m:sSub>
          </m:fName>
          <m:e>
            <m:d>
              <m:dPr>
                <m:ctrlPr>
                  <w:rPr>
                    <w:rFonts w:ascii="Cambria Math" w:hAnsi="Cambria Math"/>
                    <w:i/>
                    <w:lang w:eastAsia="ja-JP"/>
                  </w:rPr>
                </m:ctrlPr>
              </m:dPr>
              <m:e>
                <m:nary>
                  <m:naryPr>
                    <m:limLoc m:val="subSup"/>
                    <m:ctrlPr>
                      <w:rPr>
                        <w:rFonts w:ascii="Cambria Math" w:hAnsi="Cambria Math"/>
                        <w:i/>
                        <w:lang w:eastAsia="ja-JP"/>
                      </w:rPr>
                    </m:ctrlPr>
                  </m:naryPr>
                  <m:sub>
                    <m:r>
                      <w:rPr>
                        <w:rFonts w:ascii="Cambria Math" w:hAnsi="Cambria Math"/>
                        <w:lang w:eastAsia="ja-JP"/>
                      </w:rPr>
                      <m:t>x-a</m:t>
                    </m:r>
                  </m:sub>
                  <m:sup>
                    <m:r>
                      <w:rPr>
                        <w:rFonts w:ascii="Cambria Math" w:hAnsi="Cambria Math"/>
                        <w:lang w:eastAsia="ja-JP"/>
                      </w:rPr>
                      <m:t>x+a</m:t>
                    </m:r>
                  </m:sup>
                  <m:e>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y/10</m:t>
                        </m:r>
                      </m:sup>
                    </m:sSup>
                  </m:e>
                </m:nary>
                <m:r>
                  <w:rPr>
                    <w:rFonts w:ascii="Cambria Math" w:hAnsi="Cambria Math"/>
                    <w:lang w:eastAsia="ja-JP"/>
                  </w:rPr>
                  <m:t>dy</m:t>
                </m:r>
              </m:e>
            </m:d>
          </m:e>
        </m:func>
      </m:oMath>
      <w:r>
        <w:rPr>
          <w:rFonts w:eastAsia="MS Mincho" w:hint="eastAsia"/>
          <w:lang w:eastAsia="ja-JP"/>
        </w:rPr>
        <w:t xml:space="preserve"> [</w:t>
      </w:r>
      <w:r>
        <w:rPr>
          <w:rFonts w:eastAsia="MS Mincho"/>
          <w:lang w:eastAsia="ja-JP"/>
        </w:rPr>
        <w:t>dB</w:t>
      </w:r>
      <w:r>
        <w:rPr>
          <w:rFonts w:eastAsia="MS Mincho" w:hint="eastAsia"/>
          <w:lang w:eastAsia="ja-JP"/>
        </w:rPr>
        <w:t>], while it can be simpli</w:t>
      </w:r>
      <w:r>
        <w:rPr>
          <w:rFonts w:eastAsia="MS Mincho"/>
          <w:lang w:eastAsia="ja-JP"/>
        </w:rPr>
        <w:t>fi</w:t>
      </w:r>
      <w:r>
        <w:rPr>
          <w:rFonts w:eastAsia="MS Mincho" w:hint="eastAsia"/>
          <w:lang w:eastAsia="ja-JP"/>
        </w:rPr>
        <w:t>ed as x</w:t>
      </w:r>
      <w:r>
        <w:rPr>
          <w:rFonts w:eastAsia="MS Mincho"/>
          <w:lang w:eastAsia="ja-JP"/>
        </w:rPr>
        <w:t xml:space="preserve"> [dB]</w:t>
      </w:r>
      <w:r>
        <w:rPr>
          <w:rFonts w:eastAsia="MS Mincho" w:hint="eastAsia"/>
          <w:lang w:eastAsia="ja-JP"/>
        </w:rPr>
        <w:t>.</w:t>
      </w:r>
      <w:r w:rsidR="006416CF">
        <w:rPr>
          <w:rFonts w:eastAsia="MS Mincho"/>
          <w:lang w:eastAsia="ja-JP"/>
        </w:rPr>
        <w:t xml:space="preserve"> </w:t>
      </w:r>
      <w:r w:rsidR="00BF195C">
        <w:rPr>
          <w:rFonts w:eastAsia="MS Mincho"/>
          <w:lang w:eastAsia="ja-JP"/>
        </w:rPr>
        <w:t xml:space="preserve">In addition, if total SNR is adopted, </w:t>
      </w:r>
      <w:r w:rsidR="00BF195C" w:rsidRPr="00BF195C">
        <w:rPr>
          <w:rFonts w:eastAsia="MS Mincho"/>
          <w:lang w:eastAsia="ja-JP"/>
        </w:rPr>
        <w:t xml:space="preserve">time accumulation for SNR </w:t>
      </w:r>
      <w:r w:rsidR="00BF195C">
        <w:rPr>
          <w:rFonts w:eastAsia="MS Mincho"/>
          <w:lang w:eastAsia="ja-JP"/>
        </w:rPr>
        <w:t xml:space="preserve">should be taken into account </w:t>
      </w:r>
      <w:r w:rsidR="00BF195C" w:rsidRPr="00BF195C">
        <w:rPr>
          <w:rFonts w:eastAsia="MS Mincho"/>
          <w:lang w:eastAsia="ja-JP"/>
        </w:rPr>
        <w:t>in the case of HARQ</w:t>
      </w:r>
    </w:p>
    <w:p w14:paraId="6A7B5F88" w14:textId="77777777" w:rsidR="00E63EF0" w:rsidRDefault="00E63EF0" w:rsidP="00E63EF0">
      <w:pPr>
        <w:adjustRightInd w:val="0"/>
        <w:snapToGrid w:val="0"/>
        <w:spacing w:afterLines="50" w:after="120"/>
        <w:jc w:val="both"/>
        <w:rPr>
          <w:lang w:eastAsia="ja-JP"/>
        </w:rPr>
      </w:pPr>
      <w:r>
        <w:rPr>
          <w:lang w:eastAsia="ja-JP"/>
        </w:rPr>
        <w:t>It should be noticed that in Rel.14 NR SI, total SNR was used for the evaluation of sum throughput. So probably it is better to follow the similar way.</w:t>
      </w:r>
    </w:p>
    <w:p w14:paraId="7A469660" w14:textId="77777777" w:rsidR="00E63EF0" w:rsidRDefault="00E63EF0" w:rsidP="00E63EF0">
      <w:pPr>
        <w:jc w:val="both"/>
        <w:rPr>
          <w:rFonts w:eastAsiaTheme="minorEastAsia"/>
          <w:b/>
          <w:i/>
        </w:rPr>
      </w:pPr>
    </w:p>
    <w:p w14:paraId="0103ECEC" w14:textId="77777777" w:rsidR="00E63EF0" w:rsidRPr="00092C06" w:rsidRDefault="00E63EF0" w:rsidP="00E63EF0">
      <w:pPr>
        <w:adjustRightInd w:val="0"/>
        <w:snapToGrid w:val="0"/>
        <w:spacing w:after="0"/>
        <w:jc w:val="both"/>
        <w:rPr>
          <w:rFonts w:eastAsiaTheme="minorEastAsia"/>
          <w:i/>
          <w:sz w:val="24"/>
        </w:rPr>
      </w:pPr>
      <w:r>
        <w:rPr>
          <w:rFonts w:eastAsiaTheme="minorEastAsia"/>
          <w:i/>
          <w:sz w:val="24"/>
        </w:rPr>
        <w:t>3.3</w:t>
      </w:r>
      <w:r w:rsidRPr="00092C06">
        <w:rPr>
          <w:rFonts w:eastAsiaTheme="minorEastAsia"/>
          <w:i/>
          <w:sz w:val="24"/>
        </w:rPr>
        <w:t xml:space="preserve"> </w:t>
      </w:r>
      <w:r>
        <w:rPr>
          <w:rFonts w:eastAsiaTheme="minorEastAsia"/>
          <w:i/>
          <w:sz w:val="24"/>
        </w:rPr>
        <w:t>MCL and PAPR/CM</w:t>
      </w:r>
    </w:p>
    <w:p w14:paraId="0EA4B995" w14:textId="6817F725" w:rsidR="00E63EF0" w:rsidRDefault="0030248B" w:rsidP="00E63EF0">
      <w:pPr>
        <w:jc w:val="both"/>
        <w:rPr>
          <w:rFonts w:eastAsiaTheme="minorEastAsia"/>
        </w:rPr>
      </w:pPr>
      <w:r>
        <w:rPr>
          <w:rFonts w:eastAsiaTheme="minorEastAsia"/>
        </w:rPr>
        <w:t xml:space="preserve">11 companies </w:t>
      </w:r>
      <w:r w:rsidR="00572D49">
        <w:rPr>
          <w:rFonts w:eastAsiaTheme="minorEastAsia"/>
        </w:rPr>
        <w:t>suggest to reconsider whether we still need to collect</w:t>
      </w:r>
      <w:r>
        <w:rPr>
          <w:rFonts w:eastAsiaTheme="minorEastAsia"/>
        </w:rPr>
        <w:t xml:space="preserve"> </w:t>
      </w:r>
      <w:r w:rsidR="00572D49">
        <w:rPr>
          <w:rFonts w:eastAsiaTheme="minorEastAsia"/>
        </w:rPr>
        <w:t xml:space="preserve">the results of </w:t>
      </w:r>
      <w:r>
        <w:rPr>
          <w:rFonts w:eastAsiaTheme="minorEastAsia"/>
        </w:rPr>
        <w:t>MCL</w:t>
      </w:r>
      <w:r w:rsidR="00572D49">
        <w:rPr>
          <w:rFonts w:eastAsiaTheme="minorEastAsia"/>
        </w:rPr>
        <w:t>.</w:t>
      </w:r>
      <w:r>
        <w:rPr>
          <w:rFonts w:eastAsiaTheme="minorEastAsia"/>
        </w:rPr>
        <w:t xml:space="preserve"> </w:t>
      </w:r>
      <w:r w:rsidR="00E63EF0">
        <w:rPr>
          <w:rFonts w:eastAsiaTheme="minorEastAsia"/>
        </w:rPr>
        <w:t xml:space="preserve">It should be confirmed that LPWA is not within the scope of NOMA SI. </w:t>
      </w:r>
      <w:r w:rsidR="006B4BAC">
        <w:rPr>
          <w:rFonts w:eastAsiaTheme="minorEastAsia"/>
        </w:rPr>
        <w:t>Ho</w:t>
      </w:r>
      <w:r w:rsidR="00CE12B8">
        <w:rPr>
          <w:rFonts w:eastAsiaTheme="minorEastAsia"/>
        </w:rPr>
        <w:t>wever, if we remember correctly</w:t>
      </w:r>
      <w:r w:rsidR="00FB79DF">
        <w:rPr>
          <w:rFonts w:eastAsiaTheme="minorEastAsia"/>
        </w:rPr>
        <w:t>,</w:t>
      </w:r>
      <w:r w:rsidR="006B4BAC" w:rsidRPr="006B4BAC">
        <w:rPr>
          <w:rFonts w:eastAsiaTheme="minorEastAsia"/>
        </w:rPr>
        <w:t xml:space="preserve"> in Athens meeting that </w:t>
      </w:r>
      <w:r w:rsidR="00F34CD6">
        <w:rPr>
          <w:rFonts w:eastAsiaTheme="minorEastAsia"/>
        </w:rPr>
        <w:t>the MCL was introduced not only for LPWA cases.</w:t>
      </w:r>
      <w:r w:rsidR="00416740">
        <w:rPr>
          <w:rFonts w:eastAsiaTheme="minorEastAsia"/>
        </w:rPr>
        <w:t xml:space="preserve"> S</w:t>
      </w:r>
      <w:r w:rsidR="00EC122D">
        <w:rPr>
          <w:rFonts w:eastAsiaTheme="minorEastAsia"/>
        </w:rPr>
        <w:t xml:space="preserve">ome companies mentioned </w:t>
      </w:r>
      <w:r w:rsidR="006B4BAC" w:rsidRPr="006B4BAC">
        <w:rPr>
          <w:rFonts w:eastAsiaTheme="minorEastAsia"/>
        </w:rPr>
        <w:t xml:space="preserve">PAPR/CM is an intermediate metric and </w:t>
      </w:r>
      <w:r w:rsidR="002F4025">
        <w:rPr>
          <w:rFonts w:eastAsiaTheme="minorEastAsia"/>
        </w:rPr>
        <w:t>may</w:t>
      </w:r>
      <w:r w:rsidR="00EC122D">
        <w:rPr>
          <w:rFonts w:eastAsiaTheme="minorEastAsia"/>
        </w:rPr>
        <w:t xml:space="preserve"> not</w:t>
      </w:r>
      <w:r w:rsidR="002F4025">
        <w:rPr>
          <w:rFonts w:eastAsiaTheme="minorEastAsia"/>
        </w:rPr>
        <w:t xml:space="preserve"> be</w:t>
      </w:r>
      <w:r w:rsidR="00EC122D">
        <w:rPr>
          <w:rFonts w:eastAsiaTheme="minorEastAsia"/>
        </w:rPr>
        <w:t xml:space="preserve"> enough to</w:t>
      </w:r>
      <w:r w:rsidR="006B4BAC" w:rsidRPr="006B4BAC">
        <w:rPr>
          <w:rFonts w:eastAsiaTheme="minorEastAsia"/>
        </w:rPr>
        <w:t xml:space="preserve"> judge </w:t>
      </w:r>
      <w:r w:rsidR="0011272A">
        <w:rPr>
          <w:rFonts w:eastAsiaTheme="minorEastAsia"/>
        </w:rPr>
        <w:t xml:space="preserve">a transmitter side NOMA scheme, </w:t>
      </w:r>
      <w:r w:rsidR="00161A0B">
        <w:rPr>
          <w:rFonts w:eastAsiaTheme="minorEastAsia"/>
        </w:rPr>
        <w:t>and therefore it</w:t>
      </w:r>
      <w:r w:rsidR="0011272A">
        <w:rPr>
          <w:rFonts w:eastAsiaTheme="minorEastAsia"/>
        </w:rPr>
        <w:t xml:space="preserve"> </w:t>
      </w:r>
      <w:r w:rsidR="006B4BAC" w:rsidRPr="006B4BAC">
        <w:rPr>
          <w:rFonts w:eastAsiaTheme="minorEastAsia"/>
        </w:rPr>
        <w:t>should be evalua</w:t>
      </w:r>
      <w:r w:rsidR="006B4BAC">
        <w:rPr>
          <w:rFonts w:eastAsiaTheme="minorEastAsia"/>
        </w:rPr>
        <w:t>ted by other metrics such as MC</w:t>
      </w:r>
      <w:r w:rsidR="00CE12B8">
        <w:rPr>
          <w:rFonts w:eastAsiaTheme="minorEastAsia"/>
        </w:rPr>
        <w:t>L</w:t>
      </w:r>
      <w:r w:rsidR="006B4BAC" w:rsidRPr="006B4BAC">
        <w:rPr>
          <w:rFonts w:eastAsiaTheme="minorEastAsia"/>
        </w:rPr>
        <w:t>.</w:t>
      </w:r>
      <w:r w:rsidR="006B4BAC">
        <w:rPr>
          <w:rFonts w:eastAsiaTheme="minorEastAsia"/>
        </w:rPr>
        <w:t xml:space="preserve"> </w:t>
      </w:r>
      <w:r w:rsidR="00E63EF0">
        <w:rPr>
          <w:rFonts w:eastAsiaTheme="minorEastAsia" w:hint="eastAsia"/>
        </w:rPr>
        <w:t>A</w:t>
      </w:r>
      <w:r w:rsidR="00E63EF0">
        <w:rPr>
          <w:rFonts w:eastAsiaTheme="minorEastAsia"/>
        </w:rPr>
        <w:t>s Qualcomm and Intel suggested, it would be meaningful to check the cell coverage for NOMA, e.g. whether 144dB MCL can be achieved for the overloaded cases.</w:t>
      </w:r>
    </w:p>
    <w:p w14:paraId="6070442C" w14:textId="697C7453" w:rsidR="00E63EF0" w:rsidRPr="0068706F" w:rsidRDefault="00E63EF0" w:rsidP="00E63EF0">
      <w:pPr>
        <w:widowControl w:val="0"/>
        <w:spacing w:beforeLines="50" w:before="120"/>
        <w:jc w:val="both"/>
        <w:rPr>
          <w:rFonts w:eastAsia="MS Gothic"/>
          <w:szCs w:val="20"/>
          <w:lang w:eastAsia="ja-JP"/>
        </w:rPr>
      </w:pPr>
      <w:r w:rsidRPr="0068706F">
        <w:rPr>
          <w:rFonts w:eastAsia="MS Gothic"/>
          <w:szCs w:val="20"/>
          <w:lang w:eastAsia="ja-JP"/>
        </w:rPr>
        <w:t xml:space="preserve">For the </w:t>
      </w:r>
      <w:r w:rsidRPr="0068706F">
        <w:rPr>
          <w:rFonts w:eastAsia="MS Gothic" w:hint="eastAsia"/>
          <w:szCs w:val="20"/>
          <w:lang w:eastAsia="ja-JP"/>
        </w:rPr>
        <w:t>PA</w:t>
      </w:r>
      <w:r w:rsidRPr="0068706F">
        <w:rPr>
          <w:rFonts w:eastAsia="MS Gothic"/>
          <w:szCs w:val="20"/>
          <w:lang w:eastAsia="ja-JP"/>
        </w:rPr>
        <w:t xml:space="preserve">PR/CM, </w:t>
      </w:r>
      <w:r w:rsidR="0011272A">
        <w:rPr>
          <w:rFonts w:eastAsia="MS Gothic"/>
          <w:szCs w:val="20"/>
          <w:lang w:eastAsia="ja-JP"/>
        </w:rPr>
        <w:t xml:space="preserve">given the expertise in RAN1, </w:t>
      </w:r>
      <w:r w:rsidRPr="0068706F">
        <w:rPr>
          <w:rFonts w:eastAsia="MS Gothic"/>
          <w:szCs w:val="20"/>
          <w:lang w:eastAsia="ja-JP"/>
        </w:rPr>
        <w:t xml:space="preserve">we suggest to keep the current template as starting point. </w:t>
      </w:r>
      <w:r>
        <w:rPr>
          <w:rFonts w:eastAsia="MS Gothic"/>
          <w:szCs w:val="20"/>
          <w:lang w:eastAsia="ja-JP"/>
        </w:rPr>
        <w:t>Companies can propose m</w:t>
      </w:r>
      <w:r w:rsidRPr="0068706F">
        <w:rPr>
          <w:rFonts w:eastAsia="MS Gothic"/>
          <w:szCs w:val="20"/>
          <w:lang w:eastAsia="ja-JP"/>
        </w:rPr>
        <w:t>ore accurate models</w:t>
      </w:r>
      <w:r w:rsidR="00D43D6C">
        <w:rPr>
          <w:rFonts w:eastAsia="MS Gothic"/>
          <w:szCs w:val="20"/>
          <w:lang w:eastAsia="ja-JP"/>
        </w:rPr>
        <w:t xml:space="preserve"> if necessary</w:t>
      </w:r>
      <w:r w:rsidRPr="0068706F">
        <w:rPr>
          <w:rFonts w:eastAsia="MS Gothic"/>
          <w:szCs w:val="20"/>
          <w:lang w:eastAsia="ja-JP"/>
        </w:rPr>
        <w:t>.</w:t>
      </w:r>
    </w:p>
    <w:p w14:paraId="593D8DF1" w14:textId="77777777" w:rsidR="004B7FA9" w:rsidRPr="0050033F" w:rsidRDefault="004B7FA9" w:rsidP="004B7FA9">
      <w:pPr>
        <w:jc w:val="both"/>
        <w:rPr>
          <w:rFonts w:eastAsiaTheme="minorEastAsia"/>
          <w:b/>
          <w:i/>
        </w:rPr>
      </w:pPr>
    </w:p>
    <w:p w14:paraId="0BCE1543" w14:textId="77777777" w:rsidR="00E63EF0" w:rsidRPr="00092C06" w:rsidRDefault="00E63EF0" w:rsidP="00E63EF0">
      <w:pPr>
        <w:adjustRightInd w:val="0"/>
        <w:snapToGrid w:val="0"/>
        <w:spacing w:after="0"/>
        <w:jc w:val="both"/>
        <w:rPr>
          <w:rFonts w:eastAsiaTheme="minorEastAsia"/>
          <w:i/>
          <w:sz w:val="24"/>
        </w:rPr>
      </w:pPr>
      <w:r>
        <w:rPr>
          <w:rFonts w:eastAsiaTheme="minorEastAsia"/>
          <w:i/>
          <w:sz w:val="24"/>
        </w:rPr>
        <w:t>3.4</w:t>
      </w:r>
      <w:r w:rsidRPr="00092C06">
        <w:rPr>
          <w:rFonts w:eastAsiaTheme="minorEastAsia"/>
          <w:i/>
          <w:sz w:val="24"/>
        </w:rPr>
        <w:t xml:space="preserve"> </w:t>
      </w:r>
      <w:r>
        <w:rPr>
          <w:rFonts w:eastAsiaTheme="minorEastAsia"/>
          <w:i/>
          <w:sz w:val="24"/>
        </w:rPr>
        <w:t>Receiver complexity</w:t>
      </w:r>
    </w:p>
    <w:p w14:paraId="7C126A93" w14:textId="77777777" w:rsidR="00E63EF0" w:rsidRDefault="00E63EF0" w:rsidP="00E63EF0">
      <w:pPr>
        <w:jc w:val="both"/>
        <w:rPr>
          <w:rFonts w:eastAsia="宋体"/>
        </w:rPr>
      </w:pPr>
      <w:r>
        <w:rPr>
          <w:rFonts w:eastAsia="宋体"/>
        </w:rPr>
        <w:t>Based on the agreement made in RAN1#93 meeting, the detailed receiver complexity should be further discussed in RAN1#94. Basically we should follow that agreement and postpone the discussion of the template for receiver complexity.</w:t>
      </w:r>
    </w:p>
    <w:p w14:paraId="698F954B" w14:textId="77777777" w:rsidR="00E63EF0" w:rsidRDefault="00E63EF0" w:rsidP="00E63EF0">
      <w:pPr>
        <w:jc w:val="both"/>
        <w:rPr>
          <w:rFonts w:eastAsia="宋体"/>
        </w:rPr>
      </w:pPr>
      <w:r>
        <w:rPr>
          <w:rFonts w:eastAsia="宋体"/>
        </w:rPr>
        <w:t>Some companies express that it would be helpful if some general information could be provided even before the next meeting, since the receiver complexity and performance should be jointly considered for the evaluations. In the companion spreadsheet, those information (such as detection algorithm, interference cancellation, number of iterations) are listed as additional assumptions.</w:t>
      </w:r>
    </w:p>
    <w:p w14:paraId="57ABB614" w14:textId="45E8AD30" w:rsidR="00C90D92" w:rsidRPr="004568FC" w:rsidRDefault="00C90D92" w:rsidP="00C90D92">
      <w:pPr>
        <w:jc w:val="both"/>
        <w:rPr>
          <w:rFonts w:eastAsiaTheme="minorEastAsia"/>
        </w:rPr>
      </w:pPr>
      <w:r>
        <w:rPr>
          <w:rFonts w:eastAsiaTheme="minorEastAsia"/>
        </w:rPr>
        <w:t xml:space="preserve">Regarding the comment that the performance evaluation should be based on </w:t>
      </w:r>
      <w:r w:rsidRPr="00C90D92">
        <w:rPr>
          <w:rFonts w:eastAsiaTheme="minorEastAsia"/>
        </w:rPr>
        <w:t>same approximate complexity if the NOMA transmission schemes require different receivers</w:t>
      </w:r>
      <w:r>
        <w:rPr>
          <w:rFonts w:eastAsiaTheme="minorEastAsia"/>
        </w:rPr>
        <w:t>. Our understanding is that i</w:t>
      </w:r>
      <w:r w:rsidRPr="00C90D92">
        <w:rPr>
          <w:rFonts w:eastAsiaTheme="minorEastAsia"/>
        </w:rPr>
        <w:t xml:space="preserve">t </w:t>
      </w:r>
      <w:r>
        <w:rPr>
          <w:rFonts w:eastAsiaTheme="minorEastAsia"/>
        </w:rPr>
        <w:t>might be</w:t>
      </w:r>
      <w:r w:rsidRPr="00C90D92">
        <w:rPr>
          <w:rFonts w:eastAsiaTheme="minorEastAsia"/>
        </w:rPr>
        <w:t xml:space="preserve"> difficult for now to enforce this unless companies can reach consensus at</w:t>
      </w:r>
      <w:r w:rsidR="00FB7CE2">
        <w:rPr>
          <w:rFonts w:eastAsiaTheme="minorEastAsia"/>
        </w:rPr>
        <w:t xml:space="preserve"> </w:t>
      </w:r>
      <w:r w:rsidR="00C45BCD">
        <w:rPr>
          <w:rFonts w:eastAsiaTheme="minorEastAsia"/>
        </w:rPr>
        <w:t>the detailed receiver complexity, f</w:t>
      </w:r>
      <w:r w:rsidR="00FB7CE2">
        <w:rPr>
          <w:rFonts w:eastAsiaTheme="minorEastAsia"/>
        </w:rPr>
        <w:t>or example</w:t>
      </w:r>
      <w:r w:rsidRPr="00C90D92">
        <w:rPr>
          <w:rFonts w:eastAsiaTheme="minorEastAsia"/>
        </w:rPr>
        <w:t xml:space="preserve"> how many inner/outer iterations for ESE/EPA+SISO would result in the similar receiver complexity as of MMSE-SIC under certain size</w:t>
      </w:r>
      <w:r w:rsidR="008355F4">
        <w:rPr>
          <w:rFonts w:eastAsiaTheme="minorEastAsia"/>
        </w:rPr>
        <w:t xml:space="preserve"> of covariance matrix inversion.</w:t>
      </w:r>
      <w:r w:rsidR="005B0186">
        <w:rPr>
          <w:rFonts w:eastAsiaTheme="minorEastAsia"/>
        </w:rPr>
        <w:t xml:space="preserve"> </w:t>
      </w:r>
      <w:r w:rsidR="005B0186" w:rsidRPr="005B0186">
        <w:rPr>
          <w:rFonts w:eastAsiaTheme="minorEastAsia"/>
        </w:rPr>
        <w:t>But anyway, companies should provide details of their receiver implementation when pres</w:t>
      </w:r>
      <w:r w:rsidR="005B0186">
        <w:rPr>
          <w:rFonts w:eastAsiaTheme="minorEastAsia"/>
        </w:rPr>
        <w:t>enting the results.</w:t>
      </w:r>
    </w:p>
    <w:p w14:paraId="47A08656" w14:textId="77777777" w:rsidR="009D7C25" w:rsidRDefault="009D7C25" w:rsidP="009D7C25">
      <w:pPr>
        <w:adjustRightInd w:val="0"/>
        <w:snapToGrid w:val="0"/>
        <w:spacing w:after="0"/>
        <w:jc w:val="both"/>
        <w:rPr>
          <w:rFonts w:eastAsiaTheme="minorEastAsia"/>
        </w:rPr>
      </w:pPr>
    </w:p>
    <w:p w14:paraId="238DBB62" w14:textId="77777777" w:rsidR="00A51C62" w:rsidRPr="00FE5B4A" w:rsidRDefault="00A51C62" w:rsidP="00A51C62">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sz w:val="32"/>
          <w:szCs w:val="32"/>
          <w:lang w:val="en-US"/>
        </w:rPr>
        <w:t>Second round s</w:t>
      </w:r>
      <w:r>
        <w:rPr>
          <w:rFonts w:hint="eastAsia"/>
          <w:sz w:val="32"/>
          <w:szCs w:val="32"/>
          <w:lang w:val="en-US"/>
        </w:rPr>
        <w:t>ummary</w:t>
      </w:r>
    </w:p>
    <w:p w14:paraId="0F5A560D" w14:textId="77777777" w:rsidR="00A51C62" w:rsidRDefault="00A51C62" w:rsidP="00A51C62">
      <w:pPr>
        <w:adjustRightInd w:val="0"/>
        <w:snapToGrid w:val="0"/>
        <w:spacing w:after="0"/>
        <w:jc w:val="both"/>
        <w:rPr>
          <w:rFonts w:eastAsiaTheme="minorEastAsia"/>
        </w:rPr>
      </w:pPr>
      <w:r>
        <w:rPr>
          <w:rFonts w:eastAsiaTheme="minorEastAsia" w:hint="eastAsia"/>
        </w:rPr>
        <w:t xml:space="preserve">During the email discussion, the </w:t>
      </w:r>
      <w:r>
        <w:rPr>
          <w:rFonts w:eastAsiaTheme="minorEastAsia"/>
        </w:rPr>
        <w:t>companion spreadsheets can be adopted as the template for collecting the evaluation results, with the following clarifications.</w:t>
      </w:r>
    </w:p>
    <w:p w14:paraId="17A3F416" w14:textId="77777777" w:rsidR="00A51C62" w:rsidRPr="001324A5" w:rsidRDefault="00A51C62" w:rsidP="00A51C62">
      <w:pPr>
        <w:jc w:val="both"/>
        <w:rPr>
          <w:rFonts w:eastAsiaTheme="minorEastAsia"/>
          <w:b/>
          <w:i/>
          <w:highlight w:val="green"/>
        </w:rPr>
      </w:pPr>
      <w:r w:rsidRPr="001324A5">
        <w:rPr>
          <w:rFonts w:eastAsiaTheme="minorEastAsia"/>
          <w:b/>
          <w:i/>
          <w:highlight w:val="green"/>
          <w:u w:val="single"/>
        </w:rPr>
        <w:t>Proposal 1:</w:t>
      </w:r>
      <w:r w:rsidRPr="001324A5">
        <w:rPr>
          <w:rFonts w:eastAsiaTheme="minorEastAsia"/>
          <w:b/>
          <w:i/>
          <w:highlight w:val="green"/>
        </w:rPr>
        <w:t xml:space="preserve"> An exemplary list of simulation cases are included in the companion spreadsheet ‘template 1’, for</w:t>
      </w:r>
      <w:r>
        <w:rPr>
          <w:rFonts w:eastAsiaTheme="minorEastAsia"/>
          <w:b/>
          <w:i/>
          <w:highlight w:val="green"/>
        </w:rPr>
        <w:t xml:space="preserve"> initial</w:t>
      </w:r>
      <w:r w:rsidRPr="001324A5">
        <w:rPr>
          <w:rFonts w:eastAsiaTheme="minorEastAsia"/>
          <w:b/>
          <w:i/>
          <w:highlight w:val="green"/>
        </w:rPr>
        <w:t xml:space="preserve"> collection of BLER vs. SNR curves.</w:t>
      </w:r>
    </w:p>
    <w:p w14:paraId="07D7AEC9" w14:textId="77777777" w:rsidR="00A51C62" w:rsidRPr="001324A5" w:rsidRDefault="00A51C62" w:rsidP="00A51C62">
      <w:pPr>
        <w:pStyle w:val="ListParagraph"/>
        <w:numPr>
          <w:ilvl w:val="0"/>
          <w:numId w:val="26"/>
        </w:numPr>
        <w:adjustRightInd w:val="0"/>
        <w:snapToGrid w:val="0"/>
        <w:spacing w:afterLines="50" w:after="120"/>
        <w:jc w:val="both"/>
        <w:rPr>
          <w:rFonts w:ascii="Times New Roman" w:eastAsiaTheme="minorEastAsia" w:hAnsi="Times New Roman"/>
          <w:b/>
          <w:i/>
          <w:highlight w:val="green"/>
        </w:rPr>
      </w:pPr>
      <w:r w:rsidRPr="001324A5">
        <w:rPr>
          <w:rFonts w:ascii="Times New Roman" w:eastAsiaTheme="minorEastAsia" w:hAnsi="Times New Roman"/>
          <w:b/>
          <w:i/>
          <w:highlight w:val="green"/>
        </w:rPr>
        <w:t>Companies can select among the list of simulation conditions in templates 1 &amp; 2 when performing initial link level simulations</w:t>
      </w:r>
    </w:p>
    <w:p w14:paraId="785910BC" w14:textId="77777777" w:rsidR="00A51C62" w:rsidRPr="001324A5" w:rsidRDefault="00A51C62" w:rsidP="00A51C62">
      <w:pPr>
        <w:pStyle w:val="ListParagraph"/>
        <w:numPr>
          <w:ilvl w:val="1"/>
          <w:numId w:val="26"/>
        </w:numPr>
        <w:adjustRightInd w:val="0"/>
        <w:snapToGrid w:val="0"/>
        <w:spacing w:afterLines="50" w:after="120"/>
        <w:jc w:val="both"/>
        <w:rPr>
          <w:rFonts w:ascii="Times New Roman" w:eastAsiaTheme="minorEastAsia" w:hAnsi="Times New Roman"/>
          <w:b/>
          <w:i/>
          <w:highlight w:val="green"/>
        </w:rPr>
      </w:pPr>
      <w:r w:rsidRPr="001324A5">
        <w:rPr>
          <w:rFonts w:ascii="Times New Roman" w:eastAsiaTheme="minorEastAsia" w:hAnsi="Times New Roman"/>
          <w:b/>
          <w:i/>
          <w:highlight w:val="green"/>
        </w:rPr>
        <w:t>Companies are encouraged to simulate enough cases to support a broad understanding for scenarios under study in NOMA</w:t>
      </w:r>
    </w:p>
    <w:p w14:paraId="0BE3F396" w14:textId="77777777" w:rsidR="00A51C62" w:rsidRPr="001324A5" w:rsidRDefault="00A51C62" w:rsidP="00A51C62">
      <w:pPr>
        <w:pStyle w:val="ListParagraph"/>
        <w:numPr>
          <w:ilvl w:val="1"/>
          <w:numId w:val="26"/>
        </w:numPr>
        <w:adjustRightInd w:val="0"/>
        <w:snapToGrid w:val="0"/>
        <w:spacing w:afterLines="50" w:after="120"/>
        <w:jc w:val="both"/>
        <w:rPr>
          <w:rFonts w:ascii="Times New Roman" w:eastAsiaTheme="minorEastAsia" w:hAnsi="Times New Roman"/>
          <w:b/>
          <w:i/>
          <w:highlight w:val="green"/>
        </w:rPr>
      </w:pPr>
      <w:r w:rsidRPr="001324A5">
        <w:rPr>
          <w:rFonts w:ascii="Times New Roman" w:eastAsiaTheme="minorEastAsia" w:hAnsi="Times New Roman"/>
          <w:b/>
          <w:i/>
          <w:highlight w:val="green"/>
        </w:rPr>
        <w:t>Additional simulation cases may be captured in template 1 in the future.</w:t>
      </w:r>
    </w:p>
    <w:p w14:paraId="43047B90" w14:textId="77777777" w:rsidR="00A51C62" w:rsidRPr="00CA7A53" w:rsidRDefault="00A51C62" w:rsidP="00A51C62">
      <w:pPr>
        <w:pStyle w:val="ListParagraph"/>
        <w:numPr>
          <w:ilvl w:val="0"/>
          <w:numId w:val="26"/>
        </w:numPr>
        <w:adjustRightInd w:val="0"/>
        <w:snapToGrid w:val="0"/>
        <w:spacing w:afterLines="50" w:after="120"/>
        <w:jc w:val="both"/>
        <w:rPr>
          <w:rFonts w:ascii="Times New Roman" w:eastAsiaTheme="minorEastAsia" w:hAnsi="Times New Roman"/>
          <w:b/>
          <w:i/>
          <w:highlight w:val="green"/>
        </w:rPr>
      </w:pPr>
      <w:r w:rsidRPr="00CA7A53">
        <w:rPr>
          <w:rFonts w:ascii="Times New Roman" w:eastAsiaTheme="minorEastAsia" w:hAnsi="Times New Roman"/>
          <w:b/>
          <w:i/>
          <w:highlight w:val="green"/>
        </w:rPr>
        <w:t>For unequal SNR distribution within range [x - a, x + a] (dB), per UE SNR is the average SNR in dB, i.e. x (dB)</w:t>
      </w:r>
    </w:p>
    <w:p w14:paraId="1E051463" w14:textId="77777777" w:rsidR="00A51C62" w:rsidRDefault="00A51C62" w:rsidP="00A51C62">
      <w:pPr>
        <w:pStyle w:val="ListParagraph"/>
        <w:numPr>
          <w:ilvl w:val="0"/>
          <w:numId w:val="26"/>
        </w:numPr>
        <w:adjustRightInd w:val="0"/>
        <w:snapToGrid w:val="0"/>
        <w:spacing w:afterLines="50" w:after="120"/>
        <w:jc w:val="both"/>
        <w:rPr>
          <w:rFonts w:ascii="Times New Roman" w:eastAsiaTheme="minorEastAsia" w:hAnsi="Times New Roman"/>
          <w:b/>
          <w:i/>
          <w:highlight w:val="green"/>
        </w:rPr>
      </w:pPr>
      <w:r w:rsidRPr="00CA7A53">
        <w:rPr>
          <w:rFonts w:ascii="Times New Roman" w:eastAsiaTheme="minorEastAsia" w:hAnsi="Times New Roman"/>
          <w:b/>
          <w:i/>
          <w:highlight w:val="green"/>
        </w:rPr>
        <w:t>Further discuss in RAN1#94 details of random selection</w:t>
      </w:r>
      <w:r w:rsidRPr="00CA7A53">
        <w:rPr>
          <w:rFonts w:ascii="Times New Roman" w:eastAsiaTheme="minorEastAsia" w:hAnsi="Times New Roman"/>
          <w:b/>
          <w:i/>
          <w:highlight w:val="green"/>
          <w:lang w:eastAsia="zh-CN"/>
        </w:rPr>
        <w:t>.</w:t>
      </w:r>
    </w:p>
    <w:p w14:paraId="2FEF2315" w14:textId="29545989" w:rsidR="00E8095D" w:rsidRPr="00E8095D" w:rsidRDefault="00E8095D" w:rsidP="00763EE3">
      <w:pPr>
        <w:pStyle w:val="ListParagraph"/>
        <w:numPr>
          <w:ilvl w:val="0"/>
          <w:numId w:val="26"/>
        </w:numPr>
        <w:adjustRightInd w:val="0"/>
        <w:snapToGrid w:val="0"/>
        <w:spacing w:afterLines="50" w:after="120"/>
        <w:jc w:val="both"/>
        <w:rPr>
          <w:rFonts w:ascii="Times New Roman" w:eastAsiaTheme="minorEastAsia" w:hAnsi="Times New Roman"/>
          <w:b/>
          <w:i/>
          <w:highlight w:val="green"/>
        </w:rPr>
      </w:pPr>
      <w:r w:rsidRPr="00E8095D">
        <w:rPr>
          <w:rFonts w:ascii="Times New Roman" w:eastAsiaTheme="minorEastAsia" w:hAnsi="Times New Roman"/>
          <w:b/>
          <w:i/>
          <w:highlight w:val="green"/>
        </w:rPr>
        <w:t>Determine whether current link level settings for SINR and other cell interference are sufficient according to evaluations</w:t>
      </w:r>
    </w:p>
    <w:p w14:paraId="43EBE1F9" w14:textId="77777777" w:rsidR="00A51C62" w:rsidRDefault="00A51C62" w:rsidP="00A51C62">
      <w:pPr>
        <w:pStyle w:val="ListParagraph"/>
        <w:numPr>
          <w:ilvl w:val="0"/>
          <w:numId w:val="26"/>
        </w:numPr>
        <w:adjustRightInd w:val="0"/>
        <w:snapToGrid w:val="0"/>
        <w:spacing w:afterLines="50" w:after="120"/>
        <w:jc w:val="both"/>
        <w:rPr>
          <w:rFonts w:ascii="Times New Roman" w:eastAsiaTheme="minorEastAsia" w:hAnsi="Times New Roman"/>
          <w:b/>
          <w:i/>
          <w:highlight w:val="green"/>
        </w:rPr>
      </w:pPr>
      <w:r w:rsidRPr="001324A5">
        <w:rPr>
          <w:rFonts w:ascii="Times New Roman" w:eastAsiaTheme="minorEastAsia" w:hAnsi="Times New Roman"/>
          <w:b/>
          <w:i/>
          <w:highlight w:val="green"/>
        </w:rPr>
        <w:t>It is FFS how to draw conclusions/observations based on LLS, SLS, and other aspects.</w:t>
      </w:r>
    </w:p>
    <w:p w14:paraId="4B48D649" w14:textId="77777777" w:rsidR="00A51C62" w:rsidRPr="00CA7A53" w:rsidRDefault="00A51C62" w:rsidP="00A51C62">
      <w:pPr>
        <w:adjustRightInd w:val="0"/>
        <w:snapToGrid w:val="0"/>
        <w:spacing w:afterLines="50" w:after="120"/>
        <w:jc w:val="both"/>
        <w:rPr>
          <w:rFonts w:eastAsiaTheme="minorEastAsia"/>
          <w:b/>
          <w:i/>
          <w:highlight w:val="green"/>
          <w:u w:val="single"/>
        </w:rPr>
      </w:pPr>
    </w:p>
    <w:p w14:paraId="44519DA3" w14:textId="77777777" w:rsidR="00A51C62" w:rsidRPr="001324A5" w:rsidRDefault="00A51C62" w:rsidP="00A51C62">
      <w:pPr>
        <w:adjustRightInd w:val="0"/>
        <w:snapToGrid w:val="0"/>
        <w:spacing w:afterLines="50" w:after="120"/>
        <w:jc w:val="both"/>
        <w:rPr>
          <w:rFonts w:eastAsiaTheme="minorEastAsia"/>
          <w:b/>
          <w:i/>
        </w:rPr>
      </w:pPr>
      <w:r w:rsidRPr="001324A5">
        <w:rPr>
          <w:rFonts w:eastAsiaTheme="minorEastAsia"/>
          <w:b/>
          <w:i/>
          <w:highlight w:val="green"/>
          <w:u w:val="single"/>
        </w:rPr>
        <w:t>Proposal 2:</w:t>
      </w:r>
      <w:r w:rsidRPr="001324A5">
        <w:rPr>
          <w:rFonts w:eastAsiaTheme="minorEastAsia"/>
          <w:b/>
          <w:i/>
          <w:highlight w:val="green"/>
        </w:rPr>
        <w:t xml:space="preserve"> Adopt the companion spreadsheet ‘template – 2’ as the template for collecting the </w:t>
      </w:r>
      <w:r>
        <w:rPr>
          <w:rFonts w:eastAsiaTheme="minorEastAsia"/>
          <w:b/>
          <w:i/>
          <w:highlight w:val="green"/>
        </w:rPr>
        <w:t xml:space="preserve">initial </w:t>
      </w:r>
      <w:r w:rsidRPr="001324A5">
        <w:rPr>
          <w:rFonts w:eastAsiaTheme="minorEastAsia"/>
          <w:b/>
          <w:i/>
          <w:highlight w:val="green"/>
        </w:rPr>
        <w:t>evaluation results of per UE SNR at the target BLER level, as a complementary to BLER vs. SNR curve.</w:t>
      </w:r>
    </w:p>
    <w:p w14:paraId="0A195E5E" w14:textId="77777777" w:rsidR="00A51C62" w:rsidRPr="0086751F" w:rsidRDefault="00A51C62" w:rsidP="00A51C62">
      <w:pPr>
        <w:jc w:val="both"/>
        <w:rPr>
          <w:rFonts w:eastAsiaTheme="minorEastAsia"/>
          <w:b/>
          <w:i/>
          <w:highlight w:val="yellow"/>
          <w:u w:val="single"/>
        </w:rPr>
      </w:pPr>
    </w:p>
    <w:p w14:paraId="0A46020F" w14:textId="77777777" w:rsidR="00A51C62" w:rsidRPr="001324A5" w:rsidRDefault="00A51C62" w:rsidP="00A51C62">
      <w:pPr>
        <w:jc w:val="both"/>
        <w:rPr>
          <w:rFonts w:eastAsiaTheme="minorEastAsia"/>
          <w:b/>
          <w:i/>
          <w:highlight w:val="green"/>
        </w:rPr>
      </w:pPr>
      <w:r w:rsidRPr="001324A5">
        <w:rPr>
          <w:rFonts w:eastAsiaTheme="minorEastAsia"/>
          <w:b/>
          <w:i/>
          <w:highlight w:val="green"/>
          <w:u w:val="single"/>
        </w:rPr>
        <w:t>Proposal 3:</w:t>
      </w:r>
      <w:r w:rsidRPr="001324A5">
        <w:rPr>
          <w:rFonts w:eastAsiaTheme="minorEastAsia"/>
          <w:b/>
          <w:i/>
          <w:highlight w:val="green"/>
        </w:rPr>
        <w:t xml:space="preserve"> </w:t>
      </w:r>
    </w:p>
    <w:p w14:paraId="3AC9BEFC" w14:textId="77777777" w:rsidR="00A51C62" w:rsidRPr="001324A5" w:rsidRDefault="00A51C62" w:rsidP="00A51C62">
      <w:pPr>
        <w:pStyle w:val="ListParagraph"/>
        <w:numPr>
          <w:ilvl w:val="0"/>
          <w:numId w:val="25"/>
        </w:numPr>
        <w:jc w:val="both"/>
        <w:rPr>
          <w:rFonts w:ascii="Times New Roman" w:eastAsiaTheme="minorEastAsia" w:hAnsi="Times New Roman"/>
          <w:b/>
          <w:i/>
          <w:highlight w:val="green"/>
        </w:rPr>
      </w:pPr>
      <w:r w:rsidRPr="001324A5">
        <w:rPr>
          <w:rFonts w:ascii="Times New Roman" w:eastAsiaTheme="minorEastAsia" w:hAnsi="Times New Roman"/>
          <w:b/>
          <w:i/>
          <w:highlight w:val="green"/>
        </w:rPr>
        <w:t>CM/PAPR results as proposed for template 3 can be collected</w:t>
      </w:r>
    </w:p>
    <w:p w14:paraId="68B0929A" w14:textId="77777777" w:rsidR="00A51C62" w:rsidRDefault="00A51C62" w:rsidP="00A51C62">
      <w:pPr>
        <w:pStyle w:val="ListParagraph"/>
        <w:numPr>
          <w:ilvl w:val="1"/>
          <w:numId w:val="25"/>
        </w:numPr>
        <w:jc w:val="both"/>
        <w:rPr>
          <w:rFonts w:ascii="Times New Roman" w:eastAsiaTheme="minorEastAsia" w:hAnsi="Times New Roman"/>
          <w:b/>
          <w:i/>
          <w:highlight w:val="green"/>
        </w:rPr>
      </w:pPr>
      <w:r w:rsidRPr="001324A5">
        <w:rPr>
          <w:rFonts w:ascii="Times New Roman" w:eastAsiaTheme="minorEastAsia" w:hAnsi="Times New Roman"/>
          <w:b/>
          <w:i/>
          <w:highlight w:val="green"/>
        </w:rPr>
        <w:t>It is FFS how the CM/PAPR relates to UE performance tradeoffs, PA backoff, and UE power saving</w:t>
      </w:r>
    </w:p>
    <w:p w14:paraId="58F4FB9B" w14:textId="77777777" w:rsidR="00A51C62" w:rsidRPr="00A06D28" w:rsidRDefault="00A51C62" w:rsidP="00A51C62">
      <w:pPr>
        <w:pStyle w:val="ListParagraph"/>
        <w:numPr>
          <w:ilvl w:val="1"/>
          <w:numId w:val="25"/>
        </w:numPr>
        <w:jc w:val="both"/>
        <w:rPr>
          <w:rFonts w:ascii="Times New Roman" w:eastAsiaTheme="minorEastAsia" w:hAnsi="Times New Roman"/>
          <w:b/>
          <w:i/>
          <w:highlight w:val="green"/>
        </w:rPr>
      </w:pPr>
      <w:r w:rsidRPr="00A06D28">
        <w:rPr>
          <w:rFonts w:ascii="Times New Roman" w:eastAsiaTheme="minorEastAsia" w:hAnsi="Times New Roman"/>
          <w:b/>
          <w:i/>
          <w:highlight w:val="green"/>
        </w:rPr>
        <w:t>It is FFS how to compare the CM/PAPR results using this template,  e.g. modulation order should be aligned or not</w:t>
      </w:r>
    </w:p>
    <w:p w14:paraId="49654518" w14:textId="77777777" w:rsidR="00A51C62" w:rsidRDefault="00A51C62" w:rsidP="00A51C62">
      <w:pPr>
        <w:adjustRightInd w:val="0"/>
        <w:snapToGrid w:val="0"/>
        <w:spacing w:afterLines="50" w:after="120"/>
        <w:jc w:val="both"/>
        <w:rPr>
          <w:rFonts w:eastAsiaTheme="minorEastAsia"/>
          <w:b/>
          <w:i/>
          <w:highlight w:val="green"/>
        </w:rPr>
      </w:pPr>
    </w:p>
    <w:p w14:paraId="4D18971D" w14:textId="77777777" w:rsidR="00A51C62" w:rsidRPr="00433BF5" w:rsidRDefault="00A51C62" w:rsidP="00A51C62">
      <w:pPr>
        <w:adjustRightInd w:val="0"/>
        <w:snapToGrid w:val="0"/>
        <w:spacing w:afterLines="50" w:after="120"/>
        <w:jc w:val="both"/>
        <w:rPr>
          <w:rFonts w:eastAsiaTheme="minorEastAsia"/>
        </w:rPr>
      </w:pPr>
      <w:r w:rsidRPr="0086751F">
        <w:rPr>
          <w:rFonts w:eastAsiaTheme="minorEastAsia" w:hint="eastAsia"/>
        </w:rPr>
        <w:t>There</w:t>
      </w:r>
      <w:r>
        <w:rPr>
          <w:rFonts w:eastAsiaTheme="minorEastAsia"/>
        </w:rPr>
        <w:t xml:space="preserve"> are still some remaining issues which cannot be reached as consensus during the email discussion. </w:t>
      </w:r>
      <w:r w:rsidRPr="00433BF5">
        <w:rPr>
          <w:rFonts w:eastAsiaTheme="minorEastAsia"/>
        </w:rPr>
        <w:t>Companies’ views are collected as follows and it is suggested to have further discussion in RAN1#94.</w:t>
      </w:r>
    </w:p>
    <w:p w14:paraId="436A14DE" w14:textId="77777777" w:rsidR="00A51C62" w:rsidRDefault="00A51C62" w:rsidP="00A51C62">
      <w:pPr>
        <w:pStyle w:val="ListParagraph"/>
        <w:numPr>
          <w:ilvl w:val="0"/>
          <w:numId w:val="30"/>
        </w:numPr>
        <w:adjustRightInd w:val="0"/>
        <w:snapToGrid w:val="0"/>
        <w:spacing w:afterLines="50" w:after="120"/>
        <w:jc w:val="both"/>
        <w:rPr>
          <w:rFonts w:ascii="Times New Roman" w:eastAsiaTheme="minorEastAsia" w:hAnsi="Times New Roman"/>
        </w:rPr>
      </w:pPr>
      <w:r w:rsidRPr="00433BF5">
        <w:rPr>
          <w:rFonts w:ascii="Times New Roman" w:eastAsiaTheme="minorEastAsia" w:hAnsi="Times New Roman"/>
        </w:rPr>
        <w:t>Example number of UEs listed in “Template -1”</w:t>
      </w:r>
    </w:p>
    <w:p w14:paraId="4C7FD211" w14:textId="22AC657F" w:rsidR="00EE7C8F" w:rsidRDefault="00B1506D" w:rsidP="00A51C62">
      <w:pPr>
        <w:pStyle w:val="ListParagraph"/>
        <w:adjustRightInd w:val="0"/>
        <w:snapToGrid w:val="0"/>
        <w:spacing w:afterLines="50" w:after="120"/>
        <w:ind w:left="360"/>
        <w:jc w:val="both"/>
        <w:rPr>
          <w:rFonts w:ascii="Times New Roman" w:eastAsiaTheme="minorEastAsia" w:hAnsi="Times New Roman"/>
        </w:rPr>
      </w:pPr>
      <w:r>
        <w:rPr>
          <w:rFonts w:ascii="Times New Roman" w:eastAsiaTheme="minorEastAsia" w:hAnsi="Times New Roman" w:hint="eastAsia"/>
        </w:rPr>
        <w:t>First of all,</w:t>
      </w:r>
      <w:r w:rsidR="00EE0817">
        <w:rPr>
          <w:rFonts w:ascii="Times New Roman" w:eastAsiaTheme="minorEastAsia" w:hAnsi="Times New Roman"/>
        </w:rPr>
        <w:t xml:space="preserve"> there is a common understanding that we should not limit the</w:t>
      </w:r>
      <w:r w:rsidR="004E1E5D">
        <w:rPr>
          <w:rFonts w:ascii="Times New Roman" w:eastAsiaTheme="minorEastAsia" w:hAnsi="Times New Roman"/>
        </w:rPr>
        <w:t xml:space="preserve"> number of UEs </w:t>
      </w:r>
      <w:r w:rsidR="00A20A5C">
        <w:rPr>
          <w:rFonts w:ascii="Times New Roman" w:eastAsiaTheme="minorEastAsia" w:hAnsi="Times New Roman"/>
        </w:rPr>
        <w:t>for NOMA study</w:t>
      </w:r>
      <w:r w:rsidR="00EE0817">
        <w:rPr>
          <w:rFonts w:ascii="Times New Roman" w:eastAsiaTheme="minorEastAsia" w:hAnsi="Times New Roman"/>
        </w:rPr>
        <w:t>, and thus an open value X</w:t>
      </w:r>
      <w:r w:rsidR="00EE0817" w:rsidRPr="00EE0817">
        <w:rPr>
          <w:rFonts w:ascii="Times New Roman" w:eastAsiaTheme="minorEastAsia" w:hAnsi="Times New Roman"/>
        </w:rPr>
        <w:t xml:space="preserve"> can be reported by each company to show the </w:t>
      </w:r>
      <w:r w:rsidR="00EE0817">
        <w:rPr>
          <w:rFonts w:ascii="Times New Roman" w:eastAsiaTheme="minorEastAsia" w:hAnsi="Times New Roman"/>
        </w:rPr>
        <w:t xml:space="preserve">maximum </w:t>
      </w:r>
      <w:r w:rsidR="00EE0817" w:rsidRPr="00EE0817">
        <w:rPr>
          <w:rFonts w:ascii="Times New Roman" w:eastAsiaTheme="minorEastAsia" w:hAnsi="Times New Roman"/>
        </w:rPr>
        <w:t>overloading capability of their schemes.</w:t>
      </w:r>
      <w:r w:rsidR="0069385E">
        <w:rPr>
          <w:rFonts w:ascii="Times New Roman" w:eastAsiaTheme="minorEastAsia" w:hAnsi="Times New Roman"/>
        </w:rPr>
        <w:t xml:space="preserve"> There are two empirical common values </w:t>
      </w:r>
      <w:r w:rsidR="0069385E" w:rsidRPr="0069385E">
        <w:rPr>
          <w:rFonts w:ascii="Times New Roman" w:eastAsiaTheme="minorEastAsia" w:hAnsi="Times New Roman"/>
        </w:rPr>
        <w:t>representing the low overloading and medium/high overloading respectively</w:t>
      </w:r>
      <w:r w:rsidR="0069385E">
        <w:rPr>
          <w:rFonts w:ascii="Times New Roman" w:eastAsiaTheme="minorEastAsia" w:hAnsi="Times New Roman"/>
        </w:rPr>
        <w:t>,</w:t>
      </w:r>
      <w:r w:rsidR="0069385E" w:rsidRPr="0069385E">
        <w:rPr>
          <w:rFonts w:ascii="Times New Roman" w:eastAsiaTheme="minorEastAsia" w:hAnsi="Times New Roman"/>
        </w:rPr>
        <w:t xml:space="preserve"> </w:t>
      </w:r>
      <w:r w:rsidR="0069385E">
        <w:rPr>
          <w:rFonts w:ascii="Times New Roman" w:eastAsiaTheme="minorEastAsia" w:hAnsi="Times New Roman"/>
        </w:rPr>
        <w:t>which is based on the observation from companies’ contributions containing simulation results.</w:t>
      </w:r>
    </w:p>
    <w:p w14:paraId="57AF609D" w14:textId="7F25D693" w:rsidR="00A51C62" w:rsidRDefault="00185072" w:rsidP="00A51C62">
      <w:pPr>
        <w:pStyle w:val="ListParagraph"/>
        <w:adjustRightInd w:val="0"/>
        <w:snapToGrid w:val="0"/>
        <w:spacing w:afterLines="50" w:after="120"/>
        <w:ind w:left="360"/>
        <w:jc w:val="both"/>
        <w:rPr>
          <w:rFonts w:ascii="Times New Roman" w:eastAsiaTheme="minorEastAsia" w:hAnsi="Times New Roman"/>
          <w:lang w:eastAsia="zh-CN"/>
        </w:rPr>
      </w:pPr>
      <w:r>
        <w:rPr>
          <w:rFonts w:ascii="Times New Roman" w:eastAsiaTheme="minorEastAsia" w:hAnsi="Times New Roman"/>
        </w:rPr>
        <w:t>DOCOMO</w:t>
      </w:r>
      <w:r w:rsidR="004E1E5D">
        <w:rPr>
          <w:rFonts w:ascii="Times New Roman" w:eastAsiaTheme="minorEastAsia" w:hAnsi="Times New Roman"/>
        </w:rPr>
        <w:t xml:space="preserve"> and</w:t>
      </w:r>
      <w:r>
        <w:rPr>
          <w:rFonts w:ascii="Times New Roman" w:eastAsiaTheme="minorEastAsia" w:hAnsi="Times New Roman"/>
        </w:rPr>
        <w:t xml:space="preserve"> Qualcomm</w:t>
      </w:r>
      <w:r w:rsidR="004B4137">
        <w:rPr>
          <w:rFonts w:ascii="Times New Roman" w:eastAsiaTheme="minorEastAsia" w:hAnsi="Times New Roman"/>
        </w:rPr>
        <w:t xml:space="preserve"> </w:t>
      </w:r>
      <w:r w:rsidR="0069385E">
        <w:rPr>
          <w:rFonts w:ascii="Times New Roman" w:eastAsiaTheme="minorEastAsia" w:hAnsi="Times New Roman"/>
        </w:rPr>
        <w:t>point</w:t>
      </w:r>
      <w:r w:rsidR="004E1E5D">
        <w:rPr>
          <w:rFonts w:ascii="Times New Roman" w:eastAsiaTheme="minorEastAsia" w:hAnsi="Times New Roman"/>
        </w:rPr>
        <w:t xml:space="preserve"> out</w:t>
      </w:r>
      <w:r w:rsidR="00A51C62">
        <w:rPr>
          <w:rFonts w:ascii="Times New Roman" w:eastAsiaTheme="minorEastAsia" w:hAnsi="Times New Roman" w:hint="eastAsia"/>
        </w:rPr>
        <w:t xml:space="preserve"> </w:t>
      </w:r>
      <w:r w:rsidR="00EE7C8F">
        <w:rPr>
          <w:rFonts w:ascii="Times New Roman" w:eastAsiaTheme="minorEastAsia" w:hAnsi="Times New Roman"/>
        </w:rPr>
        <w:t>that</w:t>
      </w:r>
      <w:r w:rsidR="00A51C62">
        <w:rPr>
          <w:rFonts w:ascii="Times New Roman" w:eastAsiaTheme="minorEastAsia" w:hAnsi="Times New Roman" w:hint="eastAsia"/>
        </w:rPr>
        <w:t xml:space="preserve"> the </w:t>
      </w:r>
      <w:r w:rsidR="00EE7C8F">
        <w:rPr>
          <w:rFonts w:ascii="Times New Roman" w:eastAsiaTheme="minorEastAsia" w:hAnsi="Times New Roman"/>
        </w:rPr>
        <w:t xml:space="preserve">example values of </w:t>
      </w:r>
      <w:r w:rsidR="00A51C62">
        <w:rPr>
          <w:rFonts w:ascii="Times New Roman" w:eastAsiaTheme="minorEastAsia" w:hAnsi="Times New Roman" w:hint="eastAsia"/>
        </w:rPr>
        <w:t>UE</w:t>
      </w:r>
      <w:r w:rsidR="00EE7C8F">
        <w:rPr>
          <w:rFonts w:ascii="Times New Roman" w:eastAsiaTheme="minorEastAsia" w:hAnsi="Times New Roman"/>
        </w:rPr>
        <w:t xml:space="preserve"> number </w:t>
      </w:r>
      <w:r w:rsidR="0096373E">
        <w:rPr>
          <w:rFonts w:ascii="Times New Roman" w:eastAsiaTheme="minorEastAsia" w:hAnsi="Times New Roman"/>
        </w:rPr>
        <w:t>are</w:t>
      </w:r>
      <w:r w:rsidR="00EE7C8F">
        <w:rPr>
          <w:rFonts w:ascii="Times New Roman" w:eastAsiaTheme="minorEastAsia" w:hAnsi="Times New Roman"/>
        </w:rPr>
        <w:t xml:space="preserve"> </w:t>
      </w:r>
      <w:r w:rsidR="0096373E">
        <w:rPr>
          <w:rFonts w:ascii="Times New Roman" w:eastAsiaTheme="minorEastAsia" w:hAnsi="Times New Roman"/>
        </w:rPr>
        <w:t>relatively</w:t>
      </w:r>
      <w:r w:rsidR="00EE7C8F">
        <w:rPr>
          <w:rFonts w:ascii="Times New Roman" w:eastAsiaTheme="minorEastAsia" w:hAnsi="Times New Roman"/>
        </w:rPr>
        <w:t xml:space="preserve"> small</w:t>
      </w:r>
      <w:r w:rsidR="00A51C62">
        <w:rPr>
          <w:rFonts w:ascii="Times New Roman" w:eastAsiaTheme="minorEastAsia" w:hAnsi="Times New Roman"/>
        </w:rPr>
        <w:t xml:space="preserve">, </w:t>
      </w:r>
      <w:r w:rsidR="00EE7C8F">
        <w:rPr>
          <w:rFonts w:ascii="Times New Roman" w:eastAsiaTheme="minorEastAsia" w:hAnsi="Times New Roman"/>
        </w:rPr>
        <w:t xml:space="preserve">it may be hardly show </w:t>
      </w:r>
      <w:r w:rsidR="005B3E12">
        <w:rPr>
          <w:rFonts w:ascii="Times New Roman" w:eastAsiaTheme="minorEastAsia" w:hAnsi="Times New Roman"/>
        </w:rPr>
        <w:t xml:space="preserve">the benefit of </w:t>
      </w:r>
      <w:r w:rsidR="00EE7C8F">
        <w:rPr>
          <w:rFonts w:ascii="Times New Roman" w:eastAsiaTheme="minorEastAsia" w:hAnsi="Times New Roman"/>
        </w:rPr>
        <w:t xml:space="preserve">NOMA </w:t>
      </w:r>
      <w:r w:rsidR="005B3E12">
        <w:rPr>
          <w:rFonts w:ascii="Times New Roman" w:eastAsiaTheme="minorEastAsia" w:hAnsi="Times New Roman"/>
        </w:rPr>
        <w:t>on the overloading capability</w:t>
      </w:r>
      <w:r w:rsidR="00EE7C8F">
        <w:rPr>
          <w:rFonts w:ascii="Times New Roman" w:eastAsiaTheme="minorEastAsia" w:hAnsi="Times New Roman"/>
        </w:rPr>
        <w:t xml:space="preserve"> sin</w:t>
      </w:r>
      <w:r w:rsidR="005B3E12">
        <w:rPr>
          <w:rFonts w:ascii="Times New Roman" w:eastAsiaTheme="minorEastAsia" w:hAnsi="Times New Roman"/>
        </w:rPr>
        <w:t>c</w:t>
      </w:r>
      <w:r w:rsidR="00EE7C8F">
        <w:rPr>
          <w:rFonts w:ascii="Times New Roman" w:eastAsiaTheme="minorEastAsia" w:hAnsi="Times New Roman"/>
        </w:rPr>
        <w:t xml:space="preserve">e some of the cases are even </w:t>
      </w:r>
      <w:r w:rsidR="008B3D2F">
        <w:rPr>
          <w:rFonts w:ascii="Times New Roman" w:eastAsiaTheme="minorEastAsia" w:hAnsi="Times New Roman"/>
        </w:rPr>
        <w:t>not overloaded</w:t>
      </w:r>
      <w:r>
        <w:rPr>
          <w:rFonts w:ascii="Times New Roman" w:eastAsiaTheme="minorEastAsia" w:hAnsi="Times New Roman"/>
          <w:lang w:eastAsia="zh-CN"/>
        </w:rPr>
        <w:t>.</w:t>
      </w:r>
    </w:p>
    <w:p w14:paraId="7E1A4A50" w14:textId="63CF01F2" w:rsidR="00A51C62" w:rsidRDefault="005A5803" w:rsidP="00A51C62">
      <w:pPr>
        <w:pStyle w:val="ListParagraph"/>
        <w:adjustRightInd w:val="0"/>
        <w:snapToGrid w:val="0"/>
        <w:spacing w:afterLines="50" w:after="120"/>
        <w:ind w:left="360"/>
        <w:jc w:val="both"/>
        <w:rPr>
          <w:rFonts w:ascii="Times New Roman" w:eastAsiaTheme="minorEastAsia" w:hAnsi="Times New Roman"/>
        </w:rPr>
      </w:pPr>
      <w:r>
        <w:rPr>
          <w:rFonts w:ascii="Times New Roman" w:eastAsiaTheme="minorEastAsia" w:hAnsi="Times New Roman"/>
        </w:rPr>
        <w:t>Huawei</w:t>
      </w:r>
      <w:r w:rsidR="00185072">
        <w:rPr>
          <w:rFonts w:ascii="Times New Roman" w:eastAsiaTheme="minorEastAsia" w:hAnsi="Times New Roman"/>
        </w:rPr>
        <w:t xml:space="preserve"> has c</w:t>
      </w:r>
      <w:r w:rsidR="00A51C62">
        <w:rPr>
          <w:rFonts w:ascii="Times New Roman" w:eastAsiaTheme="minorEastAsia" w:hAnsi="Times New Roman"/>
        </w:rPr>
        <w:t xml:space="preserve">oncern </w:t>
      </w:r>
      <w:r w:rsidR="004B4137">
        <w:rPr>
          <w:rFonts w:ascii="Times New Roman" w:eastAsiaTheme="minorEastAsia" w:hAnsi="Times New Roman"/>
        </w:rPr>
        <w:t>to set a common value which is larger than 12</w:t>
      </w:r>
      <w:r w:rsidR="007B142F">
        <w:rPr>
          <w:rFonts w:ascii="Times New Roman" w:eastAsiaTheme="minorEastAsia" w:hAnsi="Times New Roman"/>
        </w:rPr>
        <w:t xml:space="preserve"> for the initial submission</w:t>
      </w:r>
      <w:r w:rsidR="004B4137">
        <w:rPr>
          <w:rFonts w:ascii="Times New Roman" w:eastAsiaTheme="minorEastAsia" w:hAnsi="Times New Roman"/>
        </w:rPr>
        <w:t xml:space="preserve">, suggesting not to </w:t>
      </w:r>
      <w:r w:rsidR="00A51C62">
        <w:rPr>
          <w:rFonts w:ascii="Times New Roman" w:eastAsiaTheme="minorEastAsia" w:hAnsi="Times New Roman"/>
        </w:rPr>
        <w:t>mix the performance difference between DMRS enhancement and NOMA scheme itself.</w:t>
      </w:r>
    </w:p>
    <w:p w14:paraId="228F84F8" w14:textId="6D8058E3" w:rsidR="00E07012" w:rsidRDefault="0069385E" w:rsidP="00A51C62">
      <w:pPr>
        <w:pStyle w:val="ListParagraph"/>
        <w:adjustRightInd w:val="0"/>
        <w:snapToGrid w:val="0"/>
        <w:spacing w:afterLines="50" w:after="120"/>
        <w:ind w:left="360"/>
        <w:jc w:val="both"/>
        <w:rPr>
          <w:rFonts w:ascii="Times New Roman" w:eastAsiaTheme="minorEastAsia" w:hAnsi="Times New Roman"/>
        </w:rPr>
      </w:pPr>
      <w:r>
        <w:rPr>
          <w:rFonts w:ascii="Times New Roman" w:eastAsiaTheme="minorEastAsia" w:hAnsi="Times New Roman"/>
        </w:rPr>
        <w:t>Since DMRS is also a part of MA signature designs, a common value</w:t>
      </w:r>
      <w:r w:rsidR="00607152">
        <w:rPr>
          <w:rFonts w:ascii="Times New Roman" w:eastAsiaTheme="minorEastAsia" w:hAnsi="Times New Roman"/>
        </w:rPr>
        <w:t xml:space="preserve"> N&gt;12</w:t>
      </w:r>
      <w:r>
        <w:rPr>
          <w:rFonts w:ascii="Times New Roman" w:eastAsiaTheme="minorEastAsia" w:hAnsi="Times New Roman"/>
        </w:rPr>
        <w:t xml:space="preserve"> may be good to align companies’ settings and investigate the impact of different DMRS enhancement methods. However, whether the common value is 16, 24 or even higher </w:t>
      </w:r>
      <w:r w:rsidR="00A43C74">
        <w:rPr>
          <w:rFonts w:ascii="Times New Roman" w:eastAsiaTheme="minorEastAsia" w:hAnsi="Times New Roman"/>
        </w:rPr>
        <w:t>needs further alignment, since it</w:t>
      </w:r>
      <w:r w:rsidR="00607152">
        <w:rPr>
          <w:rFonts w:ascii="Times New Roman" w:eastAsiaTheme="minorEastAsia" w:hAnsi="Times New Roman"/>
        </w:rPr>
        <w:t xml:space="preserve"> depends on the </w:t>
      </w:r>
      <w:r w:rsidR="00E07012">
        <w:rPr>
          <w:rFonts w:ascii="Times New Roman" w:eastAsiaTheme="minorEastAsia" w:hAnsi="Times New Roman"/>
        </w:rPr>
        <w:t xml:space="preserve">variety of parameters such as TBS, random/fixed allocation, with/without TO/FO, and </w:t>
      </w:r>
      <w:r w:rsidR="00607152">
        <w:rPr>
          <w:rFonts w:ascii="Times New Roman" w:eastAsiaTheme="minorEastAsia" w:hAnsi="Times New Roman"/>
        </w:rPr>
        <w:t xml:space="preserve">overloading capability of </w:t>
      </w:r>
      <w:r w:rsidR="00F24F96">
        <w:rPr>
          <w:rFonts w:ascii="Times New Roman" w:eastAsiaTheme="minorEastAsia" w:hAnsi="Times New Roman"/>
        </w:rPr>
        <w:t xml:space="preserve">different </w:t>
      </w:r>
      <w:r w:rsidR="00CE34C9">
        <w:rPr>
          <w:rFonts w:ascii="Times New Roman" w:eastAsiaTheme="minorEastAsia" w:hAnsi="Times New Roman"/>
        </w:rPr>
        <w:t>NOMA</w:t>
      </w:r>
      <w:r w:rsidR="00607152">
        <w:rPr>
          <w:rFonts w:ascii="Times New Roman" w:eastAsiaTheme="minorEastAsia" w:hAnsi="Times New Roman"/>
        </w:rPr>
        <w:t xml:space="preserve"> scheme</w:t>
      </w:r>
      <w:r w:rsidR="00CE34C9">
        <w:rPr>
          <w:rFonts w:ascii="Times New Roman" w:eastAsiaTheme="minorEastAsia" w:hAnsi="Times New Roman"/>
        </w:rPr>
        <w:t>s</w:t>
      </w:r>
      <w:r>
        <w:rPr>
          <w:rFonts w:ascii="Times New Roman" w:eastAsiaTheme="minorEastAsia" w:hAnsi="Times New Roman"/>
        </w:rPr>
        <w:t xml:space="preserve">. </w:t>
      </w:r>
    </w:p>
    <w:p w14:paraId="4E7E1A4E" w14:textId="3099A54E" w:rsidR="007B142F" w:rsidRPr="00433BF5" w:rsidRDefault="007B142F" w:rsidP="00A51C62">
      <w:pPr>
        <w:pStyle w:val="ListParagraph"/>
        <w:adjustRightInd w:val="0"/>
        <w:snapToGrid w:val="0"/>
        <w:spacing w:afterLines="50" w:after="120"/>
        <w:ind w:left="360"/>
        <w:jc w:val="both"/>
        <w:rPr>
          <w:rFonts w:ascii="Times New Roman" w:eastAsiaTheme="minorEastAsia" w:hAnsi="Times New Roman"/>
        </w:rPr>
      </w:pPr>
      <w:r>
        <w:rPr>
          <w:rFonts w:ascii="Times New Roman" w:eastAsiaTheme="minorEastAsia" w:hAnsi="Times New Roman"/>
        </w:rPr>
        <w:t>Based on the</w:t>
      </w:r>
      <w:r w:rsidR="0069385E">
        <w:rPr>
          <w:rFonts w:ascii="Times New Roman" w:eastAsiaTheme="minorEastAsia" w:hAnsi="Times New Roman"/>
        </w:rPr>
        <w:t xml:space="preserve"> discussion,</w:t>
      </w:r>
      <w:r>
        <w:rPr>
          <w:rFonts w:ascii="Times New Roman" w:eastAsiaTheme="minorEastAsia" w:hAnsi="Times New Roman"/>
        </w:rPr>
        <w:t xml:space="preserve"> </w:t>
      </w:r>
      <w:r w:rsidR="0069385E">
        <w:rPr>
          <w:rFonts w:ascii="Times New Roman" w:eastAsiaTheme="minorEastAsia" w:hAnsi="Times New Roman"/>
        </w:rPr>
        <w:t>we suggest to</w:t>
      </w:r>
      <w:r w:rsidRPr="007B142F">
        <w:rPr>
          <w:rFonts w:ascii="Times New Roman" w:eastAsiaTheme="minorEastAsia" w:hAnsi="Times New Roman"/>
        </w:rPr>
        <w:t xml:space="preserve"> add a square bracket on each of the </w:t>
      </w:r>
      <w:r w:rsidR="0050767E">
        <w:rPr>
          <w:rFonts w:ascii="Times New Roman" w:eastAsiaTheme="minorEastAsia" w:hAnsi="Times New Roman"/>
        </w:rPr>
        <w:t xml:space="preserve">proposed </w:t>
      </w:r>
      <w:r w:rsidRPr="007B142F">
        <w:rPr>
          <w:rFonts w:ascii="Times New Roman" w:eastAsiaTheme="minorEastAsia" w:hAnsi="Times New Roman"/>
        </w:rPr>
        <w:t>values larger than 12, which means this example value is taken as working assumption and can be further checked after the initial submission of results</w:t>
      </w:r>
      <w:r w:rsidR="00923FA4">
        <w:rPr>
          <w:rFonts w:ascii="Times New Roman" w:eastAsiaTheme="minorEastAsia" w:hAnsi="Times New Roman"/>
        </w:rPr>
        <w:t>.</w:t>
      </w:r>
    </w:p>
    <w:p w14:paraId="678EF986" w14:textId="77777777" w:rsidR="00A51C62" w:rsidRPr="001324A5" w:rsidRDefault="00A51C62" w:rsidP="00A51C62">
      <w:pPr>
        <w:adjustRightInd w:val="0"/>
        <w:snapToGrid w:val="0"/>
        <w:spacing w:afterLines="50" w:after="120"/>
        <w:jc w:val="both"/>
        <w:rPr>
          <w:rFonts w:eastAsiaTheme="minorEastAsia"/>
          <w:b/>
          <w:i/>
          <w:highlight w:val="yellow"/>
          <w:u w:val="single"/>
        </w:rPr>
      </w:pPr>
      <w:r>
        <w:rPr>
          <w:rFonts w:eastAsiaTheme="minorEastAsia"/>
          <w:b/>
          <w:i/>
          <w:highlight w:val="yellow"/>
          <w:u w:val="single"/>
        </w:rPr>
        <w:t>Proposal 4</w:t>
      </w:r>
      <w:r w:rsidRPr="001324A5">
        <w:rPr>
          <w:rFonts w:eastAsiaTheme="minorEastAsia"/>
          <w:b/>
          <w:i/>
          <w:highlight w:val="yellow"/>
          <w:u w:val="single"/>
        </w:rPr>
        <w:t>:</w:t>
      </w:r>
    </w:p>
    <w:p w14:paraId="73076610" w14:textId="77777777" w:rsidR="00A51C62" w:rsidRDefault="00A51C62" w:rsidP="00A51C62">
      <w:pPr>
        <w:jc w:val="both"/>
        <w:rPr>
          <w:rFonts w:eastAsiaTheme="minorEastAsia"/>
          <w:b/>
          <w:i/>
          <w:highlight w:val="yellow"/>
        </w:rPr>
      </w:pPr>
      <w:r>
        <w:rPr>
          <w:rFonts w:eastAsiaTheme="minorEastAsia" w:hint="eastAsia"/>
          <w:b/>
          <w:i/>
          <w:highlight w:val="yellow"/>
        </w:rPr>
        <w:t>Example number</w:t>
      </w:r>
      <w:r>
        <w:rPr>
          <w:rFonts w:eastAsiaTheme="minorEastAsia"/>
          <w:b/>
          <w:i/>
          <w:highlight w:val="yellow"/>
        </w:rPr>
        <w:t>s</w:t>
      </w:r>
      <w:r>
        <w:rPr>
          <w:rFonts w:eastAsiaTheme="minorEastAsia" w:hint="eastAsia"/>
          <w:b/>
          <w:i/>
          <w:highlight w:val="yellow"/>
        </w:rPr>
        <w:t xml:space="preserve"> of UEs</w:t>
      </w:r>
      <w:r>
        <w:rPr>
          <w:rFonts w:eastAsiaTheme="minorEastAsia"/>
          <w:b/>
          <w:i/>
          <w:highlight w:val="yellow"/>
        </w:rPr>
        <w:t xml:space="preserve"> listed in “Template -1” are to be confirmed in RAN1#94.</w:t>
      </w:r>
    </w:p>
    <w:p w14:paraId="3A6D48FF" w14:textId="77777777" w:rsidR="00833BA2" w:rsidRDefault="00833BA2" w:rsidP="00833BA2">
      <w:pPr>
        <w:adjustRightInd w:val="0"/>
        <w:snapToGrid w:val="0"/>
        <w:spacing w:afterLines="50" w:after="120"/>
        <w:jc w:val="both"/>
        <w:rPr>
          <w:rFonts w:eastAsiaTheme="minorEastAsia"/>
        </w:rPr>
      </w:pPr>
    </w:p>
    <w:p w14:paraId="30D61FD7" w14:textId="595E7778" w:rsidR="00833BA2" w:rsidRDefault="00833BA2" w:rsidP="00833BA2">
      <w:pPr>
        <w:pStyle w:val="ListParagraph"/>
        <w:numPr>
          <w:ilvl w:val="0"/>
          <w:numId w:val="30"/>
        </w:numPr>
        <w:adjustRightInd w:val="0"/>
        <w:snapToGrid w:val="0"/>
        <w:spacing w:afterLines="50" w:after="120"/>
        <w:jc w:val="both"/>
        <w:rPr>
          <w:rFonts w:ascii="Times New Roman" w:eastAsiaTheme="minorEastAsia" w:hAnsi="Times New Roman"/>
        </w:rPr>
      </w:pPr>
      <w:r w:rsidRPr="00833BA2">
        <w:rPr>
          <w:rFonts w:ascii="Times New Roman" w:eastAsiaTheme="minorEastAsia" w:hAnsi="Times New Roman"/>
        </w:rPr>
        <w:t>Realistic modeling of SNR distribution</w:t>
      </w:r>
    </w:p>
    <w:p w14:paraId="213D6CC0" w14:textId="19B7F412" w:rsidR="00E8095D" w:rsidRDefault="00E8095D" w:rsidP="00E8095D">
      <w:pPr>
        <w:pStyle w:val="ListParagraph"/>
        <w:adjustRightInd w:val="0"/>
        <w:snapToGrid w:val="0"/>
        <w:spacing w:afterLines="50" w:after="120"/>
        <w:ind w:left="360"/>
        <w:jc w:val="both"/>
        <w:rPr>
          <w:rFonts w:ascii="Times New Roman" w:eastAsiaTheme="minorEastAsia" w:hAnsi="Times New Roman"/>
        </w:rPr>
      </w:pPr>
      <w:r>
        <w:rPr>
          <w:rFonts w:ascii="Times New Roman" w:eastAsiaTheme="minorEastAsia" w:hAnsi="Times New Roman"/>
        </w:rPr>
        <w:t xml:space="preserve">Ericsson has concern on the current simulation assumption for equal/unequal SNR distribution, </w:t>
      </w:r>
      <w:r w:rsidR="008825C0">
        <w:rPr>
          <w:rFonts w:ascii="Times New Roman" w:eastAsiaTheme="minorEastAsia" w:hAnsi="Times New Roman"/>
        </w:rPr>
        <w:t>pointing out that</w:t>
      </w:r>
      <w:r>
        <w:rPr>
          <w:rFonts w:ascii="Times New Roman" w:eastAsiaTheme="minorEastAsia" w:hAnsi="Times New Roman"/>
        </w:rPr>
        <w:t xml:space="preserve"> it is not based on the relative SINR values observed in a cell.</w:t>
      </w:r>
    </w:p>
    <w:p w14:paraId="76A26E85" w14:textId="786CC3B1" w:rsidR="00E8095D" w:rsidRPr="00833BA2" w:rsidRDefault="00452D73" w:rsidP="00E8095D">
      <w:pPr>
        <w:pStyle w:val="ListParagraph"/>
        <w:adjustRightInd w:val="0"/>
        <w:snapToGrid w:val="0"/>
        <w:spacing w:afterLines="50" w:after="120"/>
        <w:ind w:left="360"/>
        <w:jc w:val="both"/>
        <w:rPr>
          <w:rFonts w:ascii="Times New Roman" w:eastAsiaTheme="minorEastAsia" w:hAnsi="Times New Roman"/>
        </w:rPr>
      </w:pPr>
      <w:r>
        <w:rPr>
          <w:rFonts w:ascii="Times New Roman" w:eastAsiaTheme="minorEastAsia" w:hAnsi="Times New Roman"/>
        </w:rPr>
        <w:t>During the email discussion,</w:t>
      </w:r>
      <w:r w:rsidR="00630381">
        <w:rPr>
          <w:rFonts w:ascii="Times New Roman" w:eastAsiaTheme="minorEastAsia" w:hAnsi="Times New Roman"/>
        </w:rPr>
        <w:t xml:space="preserve"> </w:t>
      </w:r>
      <w:r>
        <w:rPr>
          <w:rFonts w:ascii="Times New Roman" w:eastAsiaTheme="minorEastAsia" w:hAnsi="Times New Roman"/>
        </w:rPr>
        <w:t>i</w:t>
      </w:r>
      <w:r w:rsidR="00630381">
        <w:rPr>
          <w:rFonts w:ascii="Times New Roman" w:eastAsiaTheme="minorEastAsia" w:hAnsi="Times New Roman"/>
        </w:rPr>
        <w:t xml:space="preserve">t is not clear whether we should keep optimizing the LLS parameter </w:t>
      </w:r>
      <w:r w:rsidR="00434BB7">
        <w:rPr>
          <w:rFonts w:ascii="Times New Roman" w:eastAsiaTheme="minorEastAsia" w:hAnsi="Times New Roman"/>
        </w:rPr>
        <w:t xml:space="preserve">in order </w:t>
      </w:r>
      <w:r w:rsidR="00630381">
        <w:rPr>
          <w:rFonts w:ascii="Times New Roman" w:eastAsiaTheme="minorEastAsia" w:hAnsi="Times New Roman"/>
        </w:rPr>
        <w:t>to have exactly the same condition as system level,</w:t>
      </w:r>
      <w:r w:rsidR="0048796F">
        <w:rPr>
          <w:rFonts w:ascii="Times New Roman" w:eastAsiaTheme="minorEastAsia" w:hAnsi="Times New Roman"/>
        </w:rPr>
        <w:t xml:space="preserve"> and</w:t>
      </w:r>
      <w:r w:rsidR="00630381">
        <w:rPr>
          <w:rFonts w:ascii="Times New Roman" w:eastAsiaTheme="minorEastAsia" w:hAnsi="Times New Roman"/>
        </w:rPr>
        <w:t xml:space="preserve"> how to model the relative SINR values in a realistic way. It can be further discuss</w:t>
      </w:r>
      <w:r w:rsidR="00F24F96">
        <w:rPr>
          <w:rFonts w:ascii="Times New Roman" w:eastAsiaTheme="minorEastAsia" w:hAnsi="Times New Roman" w:hint="eastAsia"/>
          <w:lang w:eastAsia="zh-CN"/>
        </w:rPr>
        <w:t>ed</w:t>
      </w:r>
      <w:r w:rsidR="00630381">
        <w:rPr>
          <w:rFonts w:ascii="Times New Roman" w:eastAsiaTheme="minorEastAsia" w:hAnsi="Times New Roman"/>
        </w:rPr>
        <w:t xml:space="preserve"> based on companies’ analysis</w:t>
      </w:r>
      <w:r w:rsidR="00610F52">
        <w:rPr>
          <w:rFonts w:ascii="Times New Roman" w:eastAsiaTheme="minorEastAsia" w:hAnsi="Times New Roman"/>
        </w:rPr>
        <w:t xml:space="preserve"> provided</w:t>
      </w:r>
      <w:r w:rsidR="00630381">
        <w:rPr>
          <w:rFonts w:ascii="Times New Roman" w:eastAsiaTheme="minorEastAsia" w:hAnsi="Times New Roman"/>
        </w:rPr>
        <w:t xml:space="preserve"> in RAN1#94.</w:t>
      </w:r>
    </w:p>
    <w:p w14:paraId="219043CA" w14:textId="0C02C6D6" w:rsidR="00833BA2" w:rsidRPr="00217FBD" w:rsidRDefault="004B6DFD" w:rsidP="00833BA2">
      <w:pPr>
        <w:adjustRightInd w:val="0"/>
        <w:snapToGrid w:val="0"/>
        <w:spacing w:afterLines="50" w:after="120"/>
        <w:jc w:val="both"/>
        <w:rPr>
          <w:rFonts w:eastAsiaTheme="minorEastAsia"/>
          <w:b/>
          <w:i/>
          <w:highlight w:val="yellow"/>
        </w:rPr>
      </w:pPr>
      <w:r>
        <w:rPr>
          <w:rFonts w:eastAsiaTheme="minorEastAsia"/>
          <w:b/>
          <w:i/>
          <w:highlight w:val="yellow"/>
        </w:rPr>
        <w:t>Proposal 5</w:t>
      </w:r>
      <w:r w:rsidR="00833BA2" w:rsidRPr="00217FBD">
        <w:rPr>
          <w:rFonts w:eastAsiaTheme="minorEastAsia" w:hint="eastAsia"/>
          <w:b/>
          <w:i/>
          <w:highlight w:val="yellow"/>
        </w:rPr>
        <w:t>:</w:t>
      </w:r>
    </w:p>
    <w:p w14:paraId="346F2FEC" w14:textId="77777777" w:rsidR="00833BA2" w:rsidRDefault="00833BA2" w:rsidP="00630381">
      <w:pPr>
        <w:pStyle w:val="ListParagraph"/>
        <w:numPr>
          <w:ilvl w:val="0"/>
          <w:numId w:val="26"/>
        </w:numPr>
        <w:jc w:val="both"/>
        <w:rPr>
          <w:rFonts w:ascii="Times New Roman" w:eastAsiaTheme="minorEastAsia" w:hAnsi="Times New Roman"/>
          <w:b/>
          <w:i/>
          <w:highlight w:val="yellow"/>
        </w:rPr>
      </w:pPr>
      <w:r w:rsidRPr="00AD3978">
        <w:rPr>
          <w:rFonts w:ascii="Times New Roman" w:eastAsiaTheme="minorEastAsia" w:hAnsi="Times New Roman"/>
          <w:b/>
          <w:i/>
          <w:highlight w:val="yellow"/>
        </w:rPr>
        <w:t xml:space="preserve">Further refine the relative </w:t>
      </w:r>
      <w:r w:rsidRPr="00A06D28">
        <w:rPr>
          <w:rFonts w:ascii="Times New Roman" w:eastAsiaTheme="minorEastAsia" w:hAnsi="Times New Roman"/>
          <w:b/>
          <w:i/>
          <w:highlight w:val="yellow"/>
        </w:rPr>
        <w:t>SINR</w:t>
      </w:r>
      <w:r w:rsidRPr="00A06D28">
        <w:rPr>
          <w:rFonts w:ascii="Times New Roman" w:eastAsiaTheme="minorEastAsia" w:hAnsi="Times New Roman" w:hint="eastAsia"/>
          <w:b/>
          <w:i/>
          <w:highlight w:val="yellow"/>
          <w:lang w:eastAsia="zh-CN"/>
        </w:rPr>
        <w:t>/INR</w:t>
      </w:r>
      <w:r w:rsidRPr="00896AB6">
        <w:rPr>
          <w:rFonts w:ascii="Times New Roman" w:eastAsiaTheme="minorEastAsia" w:hAnsi="Times New Roman"/>
          <w:b/>
          <w:i/>
          <w:color w:val="FF0000"/>
          <w:highlight w:val="yellow"/>
        </w:rPr>
        <w:t xml:space="preserve"> </w:t>
      </w:r>
      <w:r w:rsidRPr="00AD3978">
        <w:rPr>
          <w:rFonts w:ascii="Times New Roman" w:eastAsiaTheme="minorEastAsia" w:hAnsi="Times New Roman"/>
          <w:b/>
          <w:i/>
          <w:highlight w:val="yellow"/>
        </w:rPr>
        <w:t>values used for link level simulations to reflect those observed in a cell</w:t>
      </w:r>
    </w:p>
    <w:p w14:paraId="288E35E5" w14:textId="77777777" w:rsidR="00833BA2" w:rsidRPr="00571DC6" w:rsidRDefault="00833BA2" w:rsidP="00630381">
      <w:pPr>
        <w:pStyle w:val="ListParagraph"/>
        <w:numPr>
          <w:ilvl w:val="1"/>
          <w:numId w:val="26"/>
        </w:numPr>
        <w:jc w:val="both"/>
        <w:rPr>
          <w:rFonts w:ascii="Times New Roman" w:eastAsiaTheme="minorEastAsia" w:hAnsi="Times New Roman"/>
          <w:b/>
          <w:i/>
          <w:highlight w:val="yellow"/>
        </w:rPr>
      </w:pPr>
      <w:r>
        <w:rPr>
          <w:rFonts w:ascii="Times New Roman" w:eastAsiaTheme="minorEastAsia" w:hAnsi="Times New Roman"/>
          <w:b/>
          <w:i/>
          <w:highlight w:val="yellow"/>
        </w:rPr>
        <w:t>The extent of the refinement, if any, is to be determined according to evaluations.</w:t>
      </w:r>
    </w:p>
    <w:p w14:paraId="1C573497" w14:textId="77777777" w:rsidR="00833BA2" w:rsidRPr="00833BA2" w:rsidRDefault="00833BA2" w:rsidP="00833BA2">
      <w:pPr>
        <w:adjustRightInd w:val="0"/>
        <w:snapToGrid w:val="0"/>
        <w:spacing w:afterLines="50" w:after="120"/>
        <w:jc w:val="both"/>
        <w:rPr>
          <w:rFonts w:eastAsiaTheme="minorEastAsia"/>
        </w:rPr>
      </w:pPr>
    </w:p>
    <w:p w14:paraId="0DD3BC2C" w14:textId="11F01A6D" w:rsidR="00A51C62" w:rsidRDefault="00EA60DC" w:rsidP="00EA60DC">
      <w:pPr>
        <w:pStyle w:val="ListParagraph"/>
        <w:numPr>
          <w:ilvl w:val="0"/>
          <w:numId w:val="30"/>
        </w:numPr>
        <w:adjustRightInd w:val="0"/>
        <w:snapToGrid w:val="0"/>
        <w:spacing w:afterLines="50" w:after="120"/>
        <w:jc w:val="both"/>
        <w:rPr>
          <w:rFonts w:ascii="Times New Roman" w:eastAsiaTheme="minorEastAsia" w:hAnsi="Times New Roman"/>
        </w:rPr>
      </w:pPr>
      <w:r>
        <w:rPr>
          <w:rFonts w:ascii="Times New Roman" w:eastAsiaTheme="minorEastAsia" w:hAnsi="Times New Roman"/>
        </w:rPr>
        <w:t>Clarification on the metric of s</w:t>
      </w:r>
      <w:r w:rsidR="00A51C62" w:rsidRPr="00EA60DC">
        <w:rPr>
          <w:rFonts w:ascii="Times New Roman" w:eastAsiaTheme="minorEastAsia" w:hAnsi="Times New Roman"/>
        </w:rPr>
        <w:t>um throughput</w:t>
      </w:r>
    </w:p>
    <w:p w14:paraId="6A3B89E3" w14:textId="77777777" w:rsidR="003C6B18" w:rsidRDefault="003C6B18" w:rsidP="006E7FEA">
      <w:pPr>
        <w:pStyle w:val="ListParagraph"/>
        <w:adjustRightInd w:val="0"/>
        <w:snapToGrid w:val="0"/>
        <w:spacing w:afterLines="50" w:after="120"/>
        <w:ind w:left="360"/>
        <w:jc w:val="both"/>
        <w:rPr>
          <w:rFonts w:ascii="Times New Roman" w:eastAsiaTheme="minorEastAsia" w:hAnsi="Times New Roman"/>
        </w:rPr>
      </w:pPr>
      <w:r>
        <w:rPr>
          <w:rFonts w:ascii="Times New Roman" w:eastAsiaTheme="minorEastAsia" w:hAnsi="Times New Roman"/>
        </w:rPr>
        <w:t>S</w:t>
      </w:r>
      <w:r w:rsidRPr="003C6B18">
        <w:rPr>
          <w:rFonts w:ascii="Times New Roman" w:eastAsiaTheme="minorEastAsia" w:hAnsi="Times New Roman"/>
        </w:rPr>
        <w:t xml:space="preserve">ince the metric </w:t>
      </w:r>
      <w:r>
        <w:rPr>
          <w:rFonts w:ascii="Times New Roman" w:eastAsiaTheme="minorEastAsia" w:hAnsi="Times New Roman"/>
        </w:rPr>
        <w:t>“</w:t>
      </w:r>
      <w:r w:rsidRPr="003C6B18">
        <w:rPr>
          <w:rFonts w:ascii="Times New Roman" w:eastAsiaTheme="minorEastAsia" w:hAnsi="Times New Roman"/>
        </w:rPr>
        <w:t>Sum throughput v.s. SNR at given BLER level, for a given pair of {per UE SE, # of UEs}</w:t>
      </w:r>
      <w:r>
        <w:rPr>
          <w:rFonts w:ascii="Times New Roman" w:eastAsiaTheme="minorEastAsia" w:hAnsi="Times New Roman"/>
        </w:rPr>
        <w:t xml:space="preserve">” </w:t>
      </w:r>
      <w:r w:rsidRPr="003C6B18">
        <w:rPr>
          <w:rFonts w:ascii="Times New Roman" w:eastAsiaTheme="minorEastAsia" w:hAnsi="Times New Roman"/>
        </w:rPr>
        <w:t>itself is a set of points, we should further discuss how to connect the points into curves</w:t>
      </w:r>
      <w:r>
        <w:rPr>
          <w:rFonts w:ascii="Times New Roman" w:eastAsiaTheme="minorEastAsia" w:hAnsi="Times New Roman"/>
        </w:rPr>
        <w:t>,</w:t>
      </w:r>
      <w:r w:rsidRPr="003C6B18">
        <w:rPr>
          <w:rFonts w:ascii="Times New Roman" w:eastAsiaTheme="minorEastAsia" w:hAnsi="Times New Roman"/>
        </w:rPr>
        <w:t xml:space="preserve"> e.g. same TBS is assume per curve</w:t>
      </w:r>
      <w:r>
        <w:rPr>
          <w:rFonts w:ascii="Times New Roman" w:eastAsiaTheme="minorEastAsia" w:hAnsi="Times New Roman"/>
        </w:rPr>
        <w:t xml:space="preserve"> as suggested by some companies.</w:t>
      </w:r>
    </w:p>
    <w:p w14:paraId="433290A7" w14:textId="54F70369" w:rsidR="00EA60DC" w:rsidRPr="00EA60DC" w:rsidRDefault="003C6B18" w:rsidP="006E7FEA">
      <w:pPr>
        <w:pStyle w:val="ListParagraph"/>
        <w:adjustRightInd w:val="0"/>
        <w:snapToGrid w:val="0"/>
        <w:spacing w:afterLines="50" w:after="120"/>
        <w:ind w:left="360"/>
        <w:jc w:val="both"/>
        <w:rPr>
          <w:rFonts w:ascii="Times New Roman" w:eastAsiaTheme="minorEastAsia" w:hAnsi="Times New Roman"/>
        </w:rPr>
      </w:pPr>
      <w:r w:rsidRPr="003C6B18">
        <w:rPr>
          <w:rFonts w:ascii="Times New Roman" w:eastAsiaTheme="minorEastAsia" w:hAnsi="Times New Roman"/>
        </w:rPr>
        <w:t>There is no strong bias based on the responses to Q2</w:t>
      </w:r>
      <w:r>
        <w:rPr>
          <w:rFonts w:ascii="Times New Roman" w:eastAsiaTheme="minorEastAsia" w:hAnsi="Times New Roman"/>
        </w:rPr>
        <w:t xml:space="preserve"> on w</w:t>
      </w:r>
      <w:r w:rsidRPr="003C6B18">
        <w:rPr>
          <w:rFonts w:ascii="Times New Roman" w:eastAsiaTheme="minorEastAsia" w:hAnsi="Times New Roman"/>
        </w:rPr>
        <w:t xml:space="preserve">hether to use total SNR or per UE SNR for the plot. </w:t>
      </w:r>
      <w:r>
        <w:rPr>
          <w:rFonts w:ascii="Times New Roman" w:eastAsiaTheme="minorEastAsia" w:hAnsi="Times New Roman"/>
        </w:rPr>
        <w:t>F</w:t>
      </w:r>
      <w:r w:rsidRPr="003C6B18">
        <w:rPr>
          <w:rFonts w:ascii="Times New Roman" w:eastAsiaTheme="minorEastAsia" w:hAnsi="Times New Roman"/>
        </w:rPr>
        <w:t>ollow</w:t>
      </w:r>
      <w:r>
        <w:rPr>
          <w:rFonts w:ascii="Times New Roman" w:eastAsiaTheme="minorEastAsia" w:hAnsi="Times New Roman"/>
        </w:rPr>
        <w:t xml:space="preserve"> the total SNR as in the NR SI may be</w:t>
      </w:r>
      <w:r w:rsidRPr="003C6B18">
        <w:rPr>
          <w:rFonts w:ascii="Times New Roman" w:eastAsiaTheme="minorEastAsia" w:hAnsi="Times New Roman"/>
        </w:rPr>
        <w:t xml:space="preserve"> more reasonable.</w:t>
      </w:r>
    </w:p>
    <w:p w14:paraId="0EE68BB3" w14:textId="55091078" w:rsidR="00A51C62" w:rsidRPr="001324A5" w:rsidRDefault="00A51C62" w:rsidP="00A51C62">
      <w:pPr>
        <w:adjustRightInd w:val="0"/>
        <w:snapToGrid w:val="0"/>
        <w:spacing w:afterLines="50" w:after="120"/>
        <w:jc w:val="both"/>
        <w:rPr>
          <w:rFonts w:eastAsiaTheme="minorEastAsia"/>
          <w:b/>
          <w:i/>
          <w:highlight w:val="yellow"/>
          <w:u w:val="single"/>
        </w:rPr>
      </w:pPr>
      <w:r>
        <w:rPr>
          <w:rFonts w:eastAsiaTheme="minorEastAsia"/>
          <w:b/>
          <w:i/>
          <w:highlight w:val="yellow"/>
          <w:u w:val="single"/>
        </w:rPr>
        <w:t>P</w:t>
      </w:r>
      <w:r w:rsidR="004B6DFD">
        <w:rPr>
          <w:rFonts w:eastAsiaTheme="minorEastAsia"/>
          <w:b/>
          <w:i/>
          <w:highlight w:val="yellow"/>
          <w:u w:val="single"/>
        </w:rPr>
        <w:t>roposal 6</w:t>
      </w:r>
      <w:r w:rsidRPr="001324A5">
        <w:rPr>
          <w:rFonts w:eastAsiaTheme="minorEastAsia"/>
          <w:b/>
          <w:i/>
          <w:highlight w:val="yellow"/>
          <w:u w:val="single"/>
        </w:rPr>
        <w:t>:</w:t>
      </w:r>
    </w:p>
    <w:p w14:paraId="3D8A0FD8" w14:textId="77777777" w:rsidR="00A51C62" w:rsidRPr="001324A5" w:rsidRDefault="00A51C62" w:rsidP="00A51C62">
      <w:pPr>
        <w:pStyle w:val="ListParagraph"/>
        <w:numPr>
          <w:ilvl w:val="0"/>
          <w:numId w:val="29"/>
        </w:numPr>
        <w:adjustRightInd w:val="0"/>
        <w:snapToGrid w:val="0"/>
        <w:spacing w:afterLines="50" w:after="120"/>
        <w:jc w:val="both"/>
        <w:rPr>
          <w:rFonts w:ascii="Times New Roman" w:eastAsiaTheme="minorEastAsia" w:hAnsi="Times New Roman"/>
          <w:b/>
          <w:i/>
          <w:highlight w:val="yellow"/>
        </w:rPr>
      </w:pPr>
      <w:r w:rsidRPr="001324A5">
        <w:rPr>
          <w:rFonts w:ascii="Times New Roman" w:eastAsiaTheme="minorEastAsia" w:hAnsi="Times New Roman"/>
          <w:b/>
          <w:i/>
          <w:highlight w:val="yellow"/>
        </w:rPr>
        <w:t>For performance metric of Sum throughput v.s. SNR at given BLER level, for a given pair of {per UE SE, # of UEs}</w:t>
      </w:r>
    </w:p>
    <w:p w14:paraId="748EA5AF" w14:textId="77777777" w:rsidR="00A51C62" w:rsidRPr="001324A5" w:rsidRDefault="00A51C62" w:rsidP="00A51C62">
      <w:pPr>
        <w:pStyle w:val="ListParagraph"/>
        <w:numPr>
          <w:ilvl w:val="0"/>
          <w:numId w:val="26"/>
        </w:numPr>
        <w:adjustRightInd w:val="0"/>
        <w:snapToGrid w:val="0"/>
        <w:spacing w:afterLines="50" w:after="120"/>
        <w:jc w:val="both"/>
        <w:rPr>
          <w:rFonts w:ascii="Times New Roman" w:eastAsiaTheme="minorEastAsia" w:hAnsi="Times New Roman"/>
          <w:b/>
          <w:i/>
          <w:highlight w:val="yellow"/>
        </w:rPr>
      </w:pPr>
      <w:r w:rsidRPr="001324A5">
        <w:rPr>
          <w:rFonts w:ascii="Times New Roman" w:eastAsiaTheme="minorEastAsia" w:hAnsi="Times New Roman"/>
          <w:b/>
          <w:i/>
          <w:highlight w:val="yellow"/>
        </w:rPr>
        <w:t xml:space="preserve">Same TBS is assumed for each </w:t>
      </w:r>
      <w:r>
        <w:rPr>
          <w:rFonts w:ascii="Times New Roman" w:eastAsiaTheme="minorEastAsia" w:hAnsi="Times New Roman"/>
          <w:b/>
          <w:i/>
          <w:highlight w:val="yellow"/>
        </w:rPr>
        <w:t>curve</w:t>
      </w:r>
    </w:p>
    <w:p w14:paraId="1F773113" w14:textId="77777777" w:rsidR="00A51C62" w:rsidRPr="001324A5" w:rsidRDefault="00A51C62" w:rsidP="00A51C62">
      <w:pPr>
        <w:pStyle w:val="ListParagraph"/>
        <w:numPr>
          <w:ilvl w:val="0"/>
          <w:numId w:val="26"/>
        </w:numPr>
        <w:adjustRightInd w:val="0"/>
        <w:snapToGrid w:val="0"/>
        <w:spacing w:afterLines="50" w:after="120"/>
        <w:jc w:val="both"/>
        <w:rPr>
          <w:rFonts w:ascii="Times New Roman" w:eastAsiaTheme="minorEastAsia" w:hAnsi="Times New Roman"/>
          <w:b/>
          <w:i/>
          <w:highlight w:val="yellow"/>
        </w:rPr>
      </w:pPr>
      <w:r w:rsidRPr="001324A5">
        <w:rPr>
          <w:rFonts w:ascii="Times New Roman" w:eastAsiaTheme="minorEastAsia" w:hAnsi="Times New Roman"/>
          <w:b/>
          <w:i/>
          <w:highlight w:val="yellow"/>
        </w:rPr>
        <w:t>Total SNR is used</w:t>
      </w:r>
    </w:p>
    <w:p w14:paraId="3AA25B2D" w14:textId="77777777" w:rsidR="00A51C62" w:rsidRPr="001324A5" w:rsidRDefault="00A51C62" w:rsidP="00A51C62">
      <w:pPr>
        <w:pStyle w:val="ListParagraph"/>
        <w:numPr>
          <w:ilvl w:val="1"/>
          <w:numId w:val="26"/>
        </w:numPr>
        <w:adjustRightInd w:val="0"/>
        <w:snapToGrid w:val="0"/>
        <w:spacing w:afterLines="50" w:after="120"/>
        <w:jc w:val="both"/>
        <w:rPr>
          <w:rFonts w:ascii="Times New Roman" w:eastAsiaTheme="minorEastAsia" w:hAnsi="Times New Roman"/>
          <w:b/>
          <w:i/>
          <w:highlight w:val="yellow"/>
        </w:rPr>
      </w:pPr>
      <w:r w:rsidRPr="001324A5">
        <w:rPr>
          <w:rFonts w:ascii="Times New Roman" w:eastAsiaTheme="minorEastAsia" w:hAnsi="Times New Roman"/>
          <w:b/>
          <w:i/>
          <w:highlight w:val="yellow"/>
        </w:rPr>
        <w:t>For unequal SNR distribution, total SNR is simplified as sum of average SNR conducted in dB, i.e. x+10*log10(N) (dB), where N is the number of UEs.</w:t>
      </w:r>
    </w:p>
    <w:p w14:paraId="0190ACCF" w14:textId="77777777" w:rsidR="00A51C62" w:rsidRPr="007931F4" w:rsidRDefault="00A51C62" w:rsidP="00A51C62">
      <w:pPr>
        <w:jc w:val="both"/>
        <w:rPr>
          <w:rFonts w:eastAsiaTheme="minorEastAsia"/>
          <w:b/>
          <w:i/>
          <w:highlight w:val="yellow"/>
        </w:rPr>
      </w:pPr>
    </w:p>
    <w:p w14:paraId="42268B06" w14:textId="649859C5" w:rsidR="007931F4" w:rsidRDefault="007931F4" w:rsidP="007931F4">
      <w:pPr>
        <w:pStyle w:val="ListParagraph"/>
        <w:numPr>
          <w:ilvl w:val="0"/>
          <w:numId w:val="30"/>
        </w:numPr>
        <w:adjustRightInd w:val="0"/>
        <w:snapToGrid w:val="0"/>
        <w:spacing w:afterLines="50" w:after="120"/>
        <w:jc w:val="both"/>
        <w:rPr>
          <w:rFonts w:ascii="Times New Roman" w:eastAsiaTheme="minorEastAsia" w:hAnsi="Times New Roman"/>
        </w:rPr>
      </w:pPr>
      <w:r>
        <w:rPr>
          <w:rFonts w:ascii="Times New Roman" w:eastAsiaTheme="minorEastAsia" w:hAnsi="Times New Roman"/>
        </w:rPr>
        <w:t xml:space="preserve">Clarification on the </w:t>
      </w:r>
      <w:r w:rsidR="004B6DFD">
        <w:rPr>
          <w:rFonts w:ascii="Times New Roman" w:eastAsiaTheme="minorEastAsia" w:hAnsi="Times New Roman"/>
        </w:rPr>
        <w:t>MCL and UL coverage</w:t>
      </w:r>
    </w:p>
    <w:p w14:paraId="5DF8522B" w14:textId="68CA323D" w:rsidR="00B638E0" w:rsidRDefault="005A5803" w:rsidP="00B638E0">
      <w:pPr>
        <w:jc w:val="both"/>
        <w:rPr>
          <w:rFonts w:eastAsiaTheme="minorEastAsia"/>
        </w:rPr>
      </w:pPr>
      <w:r>
        <w:rPr>
          <w:rFonts w:eastAsiaTheme="minorEastAsia"/>
        </w:rPr>
        <w:t>The majority view is</w:t>
      </w:r>
      <w:r w:rsidR="00B638E0">
        <w:rPr>
          <w:rFonts w:eastAsiaTheme="minorEastAsia"/>
        </w:rPr>
        <w:t xml:space="preserve"> to reconsider whether we still need to collect the results of MCL. It should be confirmed that LPWA is not within the scope of NOMA SI. </w:t>
      </w:r>
    </w:p>
    <w:p w14:paraId="073BD365" w14:textId="53C24AB1" w:rsidR="00B638E0" w:rsidRDefault="00080047" w:rsidP="00B638E0">
      <w:pPr>
        <w:jc w:val="both"/>
        <w:rPr>
          <w:rFonts w:eastAsiaTheme="minorEastAsia"/>
        </w:rPr>
      </w:pPr>
      <w:r>
        <w:rPr>
          <w:rFonts w:eastAsiaTheme="minorEastAsia"/>
        </w:rPr>
        <w:t>Qualcomm and Intel suggest</w:t>
      </w:r>
      <w:r w:rsidR="00B638E0">
        <w:rPr>
          <w:rFonts w:eastAsiaTheme="minorEastAsia"/>
        </w:rPr>
        <w:t xml:space="preserve"> it would be meaningful to check the cell coverage for NOMA, e.g. the </w:t>
      </w:r>
      <w:r w:rsidR="00B638E0" w:rsidRPr="00B638E0">
        <w:rPr>
          <w:rFonts w:eastAsiaTheme="minorEastAsia"/>
        </w:rPr>
        <w:t>techniques that have no negative impact on UL coverage (compared to NR Rel-15 evaluation for FR1) should be prioritized</w:t>
      </w:r>
      <w:r w:rsidR="00B638E0">
        <w:rPr>
          <w:rFonts w:eastAsiaTheme="minorEastAsia"/>
        </w:rPr>
        <w:t>.</w:t>
      </w:r>
    </w:p>
    <w:p w14:paraId="4C7DC312" w14:textId="04184ED7" w:rsidR="00517991" w:rsidRDefault="00092DB0" w:rsidP="00A51C62">
      <w:pPr>
        <w:jc w:val="both"/>
        <w:rPr>
          <w:rFonts w:eastAsiaTheme="minorEastAsia"/>
        </w:rPr>
      </w:pPr>
      <w:r>
        <w:rPr>
          <w:rFonts w:eastAsiaTheme="minorEastAsia" w:hint="eastAsia"/>
        </w:rPr>
        <w:t>H</w:t>
      </w:r>
      <w:r w:rsidR="005A5803">
        <w:rPr>
          <w:rFonts w:eastAsiaTheme="minorEastAsia"/>
        </w:rPr>
        <w:t>uawei</w:t>
      </w:r>
      <w:r>
        <w:rPr>
          <w:rFonts w:eastAsiaTheme="minorEastAsia" w:hint="eastAsia"/>
        </w:rPr>
        <w:t xml:space="preserve"> </w:t>
      </w:r>
      <w:r w:rsidR="005A5803">
        <w:rPr>
          <w:rFonts w:eastAsiaTheme="minorEastAsia"/>
        </w:rPr>
        <w:t>has question</w:t>
      </w:r>
      <w:r w:rsidR="008D3437">
        <w:rPr>
          <w:rFonts w:eastAsiaTheme="minorEastAsia"/>
        </w:rPr>
        <w:t>s on</w:t>
      </w:r>
      <w:r w:rsidR="005A5803">
        <w:rPr>
          <w:rFonts w:eastAsiaTheme="minorEastAsia"/>
        </w:rPr>
        <w:t xml:space="preserve"> </w:t>
      </w:r>
      <w:r w:rsidR="008D3437">
        <w:rPr>
          <w:rFonts w:eastAsiaTheme="minorEastAsia"/>
        </w:rPr>
        <w:t>how to check the UL coverage and how the n</w:t>
      </w:r>
      <w:r w:rsidR="00E523EE">
        <w:rPr>
          <w:rFonts w:eastAsiaTheme="minorEastAsia"/>
        </w:rPr>
        <w:t>ormal cell coverage is defined.</w:t>
      </w:r>
    </w:p>
    <w:p w14:paraId="5A443F43" w14:textId="2C9D4269" w:rsidR="00B638E0" w:rsidRPr="00B638E0" w:rsidRDefault="00517991" w:rsidP="00A51C62">
      <w:pPr>
        <w:jc w:val="both"/>
        <w:rPr>
          <w:rFonts w:eastAsiaTheme="minorEastAsia"/>
        </w:rPr>
      </w:pPr>
      <w:r>
        <w:rPr>
          <w:rFonts w:eastAsiaTheme="minorEastAsia"/>
        </w:rPr>
        <w:t xml:space="preserve">Since further clarifications are needed, we can discuss in RAN1#94 </w:t>
      </w:r>
      <w:r w:rsidR="00E03D13">
        <w:rPr>
          <w:rFonts w:eastAsiaTheme="minorEastAsia"/>
        </w:rPr>
        <w:t>regarding the metrics for UL coverage</w:t>
      </w:r>
      <w:r>
        <w:rPr>
          <w:rFonts w:eastAsiaTheme="minorEastAsia"/>
        </w:rPr>
        <w:t>, e.g. path loss, inter-cell interference, intra-cell interference, thermal noise. And t</w:t>
      </w:r>
      <w:r w:rsidR="003721D6">
        <w:rPr>
          <w:rFonts w:eastAsiaTheme="minorEastAsia"/>
        </w:rPr>
        <w:t xml:space="preserve">he </w:t>
      </w:r>
      <w:r w:rsidR="005A5803">
        <w:rPr>
          <w:rFonts w:eastAsiaTheme="minorEastAsia"/>
        </w:rPr>
        <w:t xml:space="preserve">priority of </w:t>
      </w:r>
      <w:r>
        <w:rPr>
          <w:rFonts w:eastAsiaTheme="minorEastAsia"/>
        </w:rPr>
        <w:t>those analysis</w:t>
      </w:r>
      <w:r w:rsidR="003721D6">
        <w:rPr>
          <w:rFonts w:eastAsiaTheme="minorEastAsia"/>
        </w:rPr>
        <w:t xml:space="preserve"> </w:t>
      </w:r>
      <w:r w:rsidR="00C64D53">
        <w:rPr>
          <w:rFonts w:eastAsiaTheme="minorEastAsia"/>
        </w:rPr>
        <w:t xml:space="preserve">for NOMA </w:t>
      </w:r>
      <w:r w:rsidR="00F313CD">
        <w:rPr>
          <w:rFonts w:eastAsiaTheme="minorEastAsia"/>
        </w:rPr>
        <w:t>schemes</w:t>
      </w:r>
      <w:r w:rsidR="00C64D53">
        <w:rPr>
          <w:rFonts w:eastAsiaTheme="minorEastAsia"/>
        </w:rPr>
        <w:t xml:space="preserve"> </w:t>
      </w:r>
      <w:r w:rsidR="003721D6">
        <w:rPr>
          <w:rFonts w:eastAsiaTheme="minorEastAsia"/>
        </w:rPr>
        <w:t>when multi-cell deployment is considered</w:t>
      </w:r>
      <w:r>
        <w:rPr>
          <w:rFonts w:eastAsiaTheme="minorEastAsia"/>
        </w:rPr>
        <w:t xml:space="preserve"> should be clarified</w:t>
      </w:r>
      <w:r w:rsidR="003721D6">
        <w:rPr>
          <w:rFonts w:eastAsiaTheme="minorEastAsia"/>
        </w:rPr>
        <w:t>.</w:t>
      </w:r>
    </w:p>
    <w:p w14:paraId="64898A3F" w14:textId="7120DF5C" w:rsidR="00A51C62" w:rsidRPr="001324A5" w:rsidRDefault="00A51C62" w:rsidP="00A51C62">
      <w:pPr>
        <w:jc w:val="both"/>
        <w:rPr>
          <w:rFonts w:eastAsiaTheme="minorEastAsia"/>
          <w:b/>
          <w:i/>
        </w:rPr>
      </w:pPr>
      <w:r w:rsidRPr="001324A5">
        <w:rPr>
          <w:rFonts w:eastAsiaTheme="minorEastAsia"/>
          <w:b/>
          <w:i/>
          <w:highlight w:val="yellow"/>
          <w:u w:val="single"/>
        </w:rPr>
        <w:t>Propo</w:t>
      </w:r>
      <w:r w:rsidR="004B6DFD">
        <w:rPr>
          <w:rFonts w:eastAsiaTheme="minorEastAsia"/>
          <w:b/>
          <w:i/>
          <w:highlight w:val="yellow"/>
          <w:u w:val="single"/>
        </w:rPr>
        <w:t>sal 7</w:t>
      </w:r>
      <w:r w:rsidRPr="001324A5">
        <w:rPr>
          <w:rFonts w:eastAsiaTheme="minorEastAsia"/>
          <w:b/>
          <w:i/>
          <w:highlight w:val="yellow"/>
          <w:u w:val="single"/>
        </w:rPr>
        <w:t>:</w:t>
      </w:r>
      <w:r w:rsidRPr="001324A5">
        <w:rPr>
          <w:rFonts w:eastAsiaTheme="minorEastAsia"/>
          <w:b/>
          <w:i/>
          <w:highlight w:val="yellow"/>
        </w:rPr>
        <w:t xml:space="preserve"> </w:t>
      </w:r>
    </w:p>
    <w:p w14:paraId="0B8971C0" w14:textId="77777777" w:rsidR="00A51C62" w:rsidRPr="001324A5" w:rsidRDefault="00A51C62" w:rsidP="00A51C62">
      <w:pPr>
        <w:pStyle w:val="ListParagraph"/>
        <w:numPr>
          <w:ilvl w:val="0"/>
          <w:numId w:val="25"/>
        </w:numPr>
        <w:jc w:val="both"/>
        <w:rPr>
          <w:rFonts w:ascii="Times New Roman" w:eastAsiaTheme="minorEastAsia" w:hAnsi="Times New Roman"/>
          <w:b/>
          <w:i/>
          <w:highlight w:val="yellow"/>
        </w:rPr>
      </w:pPr>
      <w:r w:rsidRPr="001324A5">
        <w:rPr>
          <w:rFonts w:ascii="Times New Roman" w:eastAsiaTheme="minorEastAsia" w:hAnsi="Times New Roman"/>
          <w:b/>
          <w:i/>
          <w:highlight w:val="yellow"/>
        </w:rPr>
        <w:t>Whether MCL results are to be collected is to be further discussed during RAN1#94</w:t>
      </w:r>
    </w:p>
    <w:p w14:paraId="32DD8494" w14:textId="77777777" w:rsidR="00A51C62" w:rsidRDefault="00A51C62" w:rsidP="00A51C62">
      <w:pPr>
        <w:pStyle w:val="ListParagraph"/>
        <w:numPr>
          <w:ilvl w:val="1"/>
          <w:numId w:val="25"/>
        </w:numPr>
        <w:jc w:val="both"/>
        <w:rPr>
          <w:rFonts w:ascii="Times New Roman" w:eastAsiaTheme="minorEastAsia" w:hAnsi="Times New Roman"/>
          <w:b/>
          <w:i/>
          <w:highlight w:val="yellow"/>
        </w:rPr>
      </w:pPr>
      <w:r w:rsidRPr="001324A5">
        <w:rPr>
          <w:rFonts w:ascii="Times New Roman" w:eastAsiaTheme="minorEastAsia" w:hAnsi="Times New Roman"/>
          <w:b/>
          <w:i/>
          <w:highlight w:val="yellow"/>
        </w:rPr>
        <w:t>It is necessary to check the UL coverage and make sure it is within the range of normal cell coverage, FFS how to check the UL coverage for NOMA and how the normal cell coverage is defined.</w:t>
      </w:r>
    </w:p>
    <w:p w14:paraId="7733F396" w14:textId="77777777" w:rsidR="00A51C62" w:rsidRDefault="00A51C62" w:rsidP="00A51C62">
      <w:pPr>
        <w:pStyle w:val="ListParagraph"/>
        <w:numPr>
          <w:ilvl w:val="1"/>
          <w:numId w:val="25"/>
        </w:numPr>
        <w:adjustRightInd w:val="0"/>
        <w:snapToGrid w:val="0"/>
        <w:spacing w:afterLines="50" w:after="120"/>
        <w:jc w:val="both"/>
        <w:rPr>
          <w:rFonts w:eastAsia="MS Gothic"/>
          <w:sz w:val="20"/>
          <w:szCs w:val="20"/>
          <w:highlight w:val="yellow"/>
          <w:lang w:eastAsia="ja-JP"/>
        </w:rPr>
      </w:pPr>
      <w:r w:rsidRPr="00571DC6">
        <w:rPr>
          <w:rFonts w:ascii="Times New Roman" w:eastAsiaTheme="minorEastAsia" w:hAnsi="Times New Roman"/>
          <w:b/>
          <w:i/>
          <w:highlight w:val="yellow"/>
        </w:rPr>
        <w:t>Further study how many NoMA UEs can be multiplexed in the same PRBs in practical multi-cell deployments, taking inter-cell interference  and per UE performance into account</w:t>
      </w:r>
    </w:p>
    <w:p w14:paraId="596C2B6E" w14:textId="77777777" w:rsidR="00A51C62" w:rsidRPr="0086751F" w:rsidRDefault="00A51C62" w:rsidP="00A51C62">
      <w:pPr>
        <w:widowControl w:val="0"/>
        <w:spacing w:beforeLines="50" w:before="120" w:after="0" w:line="240" w:lineRule="auto"/>
        <w:jc w:val="both"/>
        <w:rPr>
          <w:rFonts w:eastAsia="MS Gothic"/>
          <w:sz w:val="20"/>
          <w:szCs w:val="20"/>
          <w:highlight w:val="yellow"/>
          <w:lang w:eastAsia="ja-JP"/>
        </w:rPr>
      </w:pPr>
    </w:p>
    <w:p w14:paraId="34EA4FF8" w14:textId="77777777" w:rsidR="00C976BB" w:rsidRPr="00FE5B4A" w:rsidRDefault="0060504C">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sz w:val="32"/>
          <w:szCs w:val="32"/>
          <w:lang w:val="en-US"/>
        </w:rPr>
        <w:t>References</w:t>
      </w:r>
    </w:p>
    <w:p w14:paraId="1C0AA8D9" w14:textId="77777777" w:rsidR="00C976BB" w:rsidRDefault="0060504C" w:rsidP="00FB4A75">
      <w:pPr>
        <w:widowControl w:val="0"/>
        <w:numPr>
          <w:ilvl w:val="0"/>
          <w:numId w:val="5"/>
        </w:numPr>
        <w:spacing w:after="0" w:line="240" w:lineRule="auto"/>
        <w:jc w:val="both"/>
        <w:rPr>
          <w:rFonts w:eastAsia="MS Gothic"/>
          <w:sz w:val="20"/>
          <w:szCs w:val="20"/>
          <w:lang w:val="en-GB" w:eastAsia="ja-JP"/>
        </w:rPr>
      </w:pPr>
      <w:bookmarkStart w:id="8" w:name="_Ref403069021"/>
      <w:bookmarkStart w:id="9" w:name="_Ref384735847"/>
      <w:bookmarkStart w:id="10" w:name="_Ref397674406"/>
      <w:r>
        <w:rPr>
          <w:sz w:val="20"/>
          <w:szCs w:val="20"/>
        </w:rPr>
        <w:t>3GPP, R1-180</w:t>
      </w:r>
      <w:r>
        <w:rPr>
          <w:rFonts w:hint="eastAsia"/>
          <w:sz w:val="20"/>
          <w:szCs w:val="20"/>
        </w:rPr>
        <w:t>5843</w:t>
      </w:r>
      <w:r>
        <w:rPr>
          <w:sz w:val="20"/>
          <w:szCs w:val="20"/>
          <w:lang w:val="en-GB"/>
        </w:rPr>
        <w:t xml:space="preserve">, Remaining evaluation methodology and assumptions for NOMA, </w:t>
      </w:r>
      <w:r>
        <w:rPr>
          <w:sz w:val="20"/>
          <w:szCs w:val="20"/>
        </w:rPr>
        <w:t>ZTE</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5FFC58CF" w14:textId="77777777" w:rsidR="00C976BB" w:rsidRDefault="0060504C" w:rsidP="00FB4A75">
      <w:pPr>
        <w:widowControl w:val="0"/>
        <w:numPr>
          <w:ilvl w:val="0"/>
          <w:numId w:val="5"/>
        </w:numPr>
        <w:spacing w:after="0" w:line="240" w:lineRule="auto"/>
        <w:jc w:val="both"/>
        <w:rPr>
          <w:rFonts w:eastAsia="MS Gothic"/>
          <w:sz w:val="20"/>
          <w:szCs w:val="20"/>
          <w:lang w:val="en-GB" w:eastAsia="ja-JP"/>
        </w:rPr>
      </w:pPr>
      <w:r>
        <w:rPr>
          <w:sz w:val="20"/>
          <w:szCs w:val="20"/>
        </w:rPr>
        <w:t>3GPP, R1-180</w:t>
      </w:r>
      <w:r>
        <w:rPr>
          <w:rFonts w:hint="eastAsia"/>
          <w:sz w:val="20"/>
          <w:szCs w:val="20"/>
        </w:rPr>
        <w:t>5844</w:t>
      </w:r>
      <w:r>
        <w:rPr>
          <w:sz w:val="20"/>
          <w:szCs w:val="20"/>
          <w:lang w:val="en-GB"/>
        </w:rPr>
        <w:t xml:space="preserve">, Channel estimation error modeling for NOMA receiver, </w:t>
      </w:r>
      <w:r>
        <w:rPr>
          <w:sz w:val="20"/>
          <w:szCs w:val="20"/>
        </w:rPr>
        <w:t>ZTE</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6EE7DE14" w14:textId="77777777" w:rsidR="00C976BB" w:rsidRDefault="0060504C" w:rsidP="00FB4A75">
      <w:pPr>
        <w:widowControl w:val="0"/>
        <w:numPr>
          <w:ilvl w:val="0"/>
          <w:numId w:val="5"/>
        </w:numPr>
        <w:spacing w:after="0" w:line="240" w:lineRule="auto"/>
        <w:jc w:val="both"/>
        <w:rPr>
          <w:rFonts w:eastAsia="MS Gothic"/>
          <w:sz w:val="20"/>
          <w:szCs w:val="20"/>
          <w:lang w:val="en-GB" w:eastAsia="ja-JP"/>
        </w:rPr>
      </w:pPr>
      <w:r>
        <w:rPr>
          <w:sz w:val="20"/>
          <w:szCs w:val="20"/>
        </w:rPr>
        <w:t>3GPP, R1-180</w:t>
      </w:r>
      <w:r>
        <w:rPr>
          <w:rFonts w:hint="eastAsia"/>
          <w:sz w:val="20"/>
          <w:szCs w:val="20"/>
        </w:rPr>
        <w:t>5910</w:t>
      </w:r>
      <w:r>
        <w:rPr>
          <w:sz w:val="20"/>
          <w:szCs w:val="20"/>
          <w:lang w:val="en-GB"/>
        </w:rPr>
        <w:t xml:space="preserve">, Further discussion on SLS and LLS evaluations, </w:t>
      </w:r>
      <w:r>
        <w:rPr>
          <w:sz w:val="20"/>
          <w:szCs w:val="20"/>
        </w:rPr>
        <w:t>Huawei</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503FA026" w14:textId="77777777" w:rsidR="00C976BB" w:rsidRDefault="0060504C" w:rsidP="00FB4A75">
      <w:pPr>
        <w:widowControl w:val="0"/>
        <w:numPr>
          <w:ilvl w:val="0"/>
          <w:numId w:val="5"/>
        </w:numPr>
        <w:spacing w:after="0" w:line="240" w:lineRule="auto"/>
        <w:jc w:val="both"/>
        <w:rPr>
          <w:rFonts w:eastAsia="MS Gothic"/>
          <w:sz w:val="20"/>
          <w:szCs w:val="20"/>
          <w:lang w:val="en-GB" w:eastAsia="ja-JP"/>
        </w:rPr>
      </w:pPr>
      <w:r>
        <w:rPr>
          <w:sz w:val="20"/>
          <w:szCs w:val="20"/>
        </w:rPr>
        <w:t>3GPP, R1-180</w:t>
      </w:r>
      <w:r>
        <w:rPr>
          <w:rFonts w:hint="eastAsia"/>
          <w:sz w:val="20"/>
          <w:szCs w:val="20"/>
        </w:rPr>
        <w:t>6244</w:t>
      </w:r>
      <w:r>
        <w:rPr>
          <w:sz w:val="20"/>
          <w:szCs w:val="20"/>
          <w:lang w:val="en-GB"/>
        </w:rPr>
        <w:t xml:space="preserve">, Evaluation methodology and metrics for NoMA, </w:t>
      </w:r>
      <w:r>
        <w:rPr>
          <w:rFonts w:hint="eastAsia"/>
          <w:sz w:val="20"/>
          <w:szCs w:val="20"/>
        </w:rPr>
        <w:t>Ericsson</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33EFA773" w14:textId="77777777" w:rsidR="00C976BB" w:rsidRDefault="0060504C" w:rsidP="00FB4A75">
      <w:pPr>
        <w:widowControl w:val="0"/>
        <w:numPr>
          <w:ilvl w:val="0"/>
          <w:numId w:val="5"/>
        </w:numPr>
        <w:spacing w:after="0" w:line="240" w:lineRule="auto"/>
        <w:jc w:val="both"/>
        <w:rPr>
          <w:rFonts w:eastAsia="MS Gothic"/>
          <w:sz w:val="20"/>
          <w:szCs w:val="20"/>
          <w:lang w:val="en-GB" w:eastAsia="ja-JP"/>
        </w:rPr>
      </w:pPr>
      <w:r>
        <w:rPr>
          <w:sz w:val="20"/>
          <w:szCs w:val="20"/>
        </w:rPr>
        <w:t>3GPP, R1-180</w:t>
      </w:r>
      <w:r>
        <w:rPr>
          <w:rFonts w:hint="eastAsia"/>
          <w:sz w:val="20"/>
          <w:szCs w:val="20"/>
        </w:rPr>
        <w:t>6246</w:t>
      </w:r>
      <w:r>
        <w:rPr>
          <w:sz w:val="20"/>
          <w:szCs w:val="20"/>
          <w:lang w:val="en-GB"/>
        </w:rPr>
        <w:t xml:space="preserve">, Impairments model for link and system evaluations, </w:t>
      </w:r>
      <w:r>
        <w:rPr>
          <w:rFonts w:hint="eastAsia"/>
          <w:sz w:val="20"/>
          <w:szCs w:val="20"/>
        </w:rPr>
        <w:t>Ericsson</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0BF7B1DC" w14:textId="77777777" w:rsidR="00C976BB" w:rsidRDefault="0060504C" w:rsidP="00FB4A75">
      <w:pPr>
        <w:widowControl w:val="0"/>
        <w:numPr>
          <w:ilvl w:val="0"/>
          <w:numId w:val="5"/>
        </w:numPr>
        <w:spacing w:after="0" w:line="240" w:lineRule="auto"/>
        <w:jc w:val="both"/>
        <w:rPr>
          <w:rFonts w:eastAsia="MS Gothic"/>
          <w:sz w:val="20"/>
          <w:szCs w:val="20"/>
          <w:lang w:val="en-GB" w:eastAsia="ja-JP"/>
        </w:rPr>
      </w:pPr>
      <w:r>
        <w:rPr>
          <w:sz w:val="20"/>
          <w:szCs w:val="20"/>
        </w:rPr>
        <w:t>3GPP, R1-180</w:t>
      </w:r>
      <w:r>
        <w:rPr>
          <w:rFonts w:hint="eastAsia"/>
          <w:sz w:val="20"/>
          <w:szCs w:val="20"/>
        </w:rPr>
        <w:t>6248</w:t>
      </w:r>
      <w:r>
        <w:rPr>
          <w:sz w:val="20"/>
          <w:szCs w:val="20"/>
          <w:lang w:val="en-GB"/>
        </w:rPr>
        <w:t xml:space="preserve">, MU-MIMO operation in NR with configured grants, </w:t>
      </w:r>
      <w:r>
        <w:rPr>
          <w:rFonts w:hint="eastAsia"/>
          <w:sz w:val="20"/>
          <w:szCs w:val="20"/>
        </w:rPr>
        <w:t>Ericsson</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386EF88C" w14:textId="77777777" w:rsidR="00C976BB" w:rsidRDefault="0060504C" w:rsidP="00FB4A75">
      <w:pPr>
        <w:widowControl w:val="0"/>
        <w:numPr>
          <w:ilvl w:val="0"/>
          <w:numId w:val="5"/>
        </w:numPr>
        <w:spacing w:after="0" w:line="240" w:lineRule="auto"/>
        <w:jc w:val="both"/>
        <w:rPr>
          <w:rFonts w:eastAsia="MS Gothic"/>
          <w:sz w:val="20"/>
          <w:szCs w:val="20"/>
          <w:lang w:val="en-GB" w:eastAsia="ja-JP"/>
        </w:rPr>
      </w:pPr>
      <w:r>
        <w:rPr>
          <w:sz w:val="20"/>
          <w:szCs w:val="20"/>
        </w:rPr>
        <w:t>3GPP, R1-180</w:t>
      </w:r>
      <w:r>
        <w:rPr>
          <w:rFonts w:hint="eastAsia"/>
          <w:sz w:val="20"/>
          <w:szCs w:val="20"/>
        </w:rPr>
        <w:t>6310</w:t>
      </w:r>
      <w:r>
        <w:rPr>
          <w:sz w:val="20"/>
          <w:szCs w:val="20"/>
          <w:lang w:val="en-GB"/>
        </w:rPr>
        <w:t xml:space="preserve">, Remaining evaluation assumptions, </w:t>
      </w:r>
      <w:r>
        <w:rPr>
          <w:rFonts w:hint="eastAsia"/>
          <w:sz w:val="20"/>
          <w:szCs w:val="20"/>
        </w:rPr>
        <w:t>CATT</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1441F279" w14:textId="77777777" w:rsidR="00C976BB" w:rsidRDefault="0060504C" w:rsidP="00FB4A75">
      <w:pPr>
        <w:widowControl w:val="0"/>
        <w:numPr>
          <w:ilvl w:val="0"/>
          <w:numId w:val="5"/>
        </w:numPr>
        <w:spacing w:after="0" w:line="240" w:lineRule="auto"/>
        <w:jc w:val="both"/>
        <w:rPr>
          <w:rFonts w:eastAsia="MS Gothic"/>
          <w:sz w:val="20"/>
          <w:szCs w:val="20"/>
          <w:lang w:val="en-GB" w:eastAsia="ja-JP"/>
        </w:rPr>
      </w:pPr>
      <w:r>
        <w:rPr>
          <w:sz w:val="20"/>
          <w:szCs w:val="20"/>
        </w:rPr>
        <w:t>3GPP, R1-180</w:t>
      </w:r>
      <w:r>
        <w:rPr>
          <w:rFonts w:hint="eastAsia"/>
          <w:sz w:val="20"/>
          <w:szCs w:val="20"/>
        </w:rPr>
        <w:t>6534</w:t>
      </w:r>
      <w:r>
        <w:rPr>
          <w:sz w:val="20"/>
          <w:szCs w:val="20"/>
          <w:lang w:val="en-GB"/>
        </w:rPr>
        <w:t xml:space="preserve">, Evaluation methodology for NOMA study, </w:t>
      </w:r>
      <w:r>
        <w:rPr>
          <w:sz w:val="20"/>
          <w:szCs w:val="20"/>
        </w:rPr>
        <w:t>Intel</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40FFB6BE" w14:textId="77777777" w:rsidR="00C976BB" w:rsidRDefault="0060504C" w:rsidP="00FB4A75">
      <w:pPr>
        <w:widowControl w:val="0"/>
        <w:numPr>
          <w:ilvl w:val="0"/>
          <w:numId w:val="5"/>
        </w:numPr>
        <w:spacing w:after="0" w:line="240" w:lineRule="auto"/>
        <w:jc w:val="both"/>
        <w:rPr>
          <w:rFonts w:eastAsia="MS Gothic"/>
          <w:sz w:val="20"/>
          <w:szCs w:val="20"/>
          <w:lang w:val="en-GB" w:eastAsia="ja-JP"/>
        </w:rPr>
      </w:pPr>
      <w:r>
        <w:rPr>
          <w:sz w:val="20"/>
          <w:szCs w:val="20"/>
        </w:rPr>
        <w:t>3GPP, R1-180</w:t>
      </w:r>
      <w:r>
        <w:rPr>
          <w:rFonts w:hint="eastAsia"/>
          <w:sz w:val="20"/>
          <w:szCs w:val="20"/>
        </w:rPr>
        <w:t>6754</w:t>
      </w:r>
      <w:r>
        <w:rPr>
          <w:sz w:val="20"/>
          <w:szCs w:val="20"/>
          <w:lang w:val="en-GB"/>
        </w:rPr>
        <w:t xml:space="preserve">, Evaluation discussion for NoMA study, </w:t>
      </w:r>
      <w:r>
        <w:rPr>
          <w:rFonts w:hint="eastAsia"/>
          <w:sz w:val="20"/>
          <w:szCs w:val="20"/>
        </w:rPr>
        <w:t>Samsung</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2D126600" w14:textId="77777777" w:rsidR="00C976BB" w:rsidRDefault="0060504C" w:rsidP="00FB4A75">
      <w:pPr>
        <w:widowControl w:val="0"/>
        <w:numPr>
          <w:ilvl w:val="0"/>
          <w:numId w:val="5"/>
        </w:numPr>
        <w:spacing w:after="0" w:line="240" w:lineRule="auto"/>
        <w:jc w:val="both"/>
        <w:rPr>
          <w:rFonts w:eastAsia="MS Gothic"/>
          <w:sz w:val="20"/>
          <w:szCs w:val="20"/>
          <w:lang w:val="en-GB" w:eastAsia="ja-JP"/>
        </w:rPr>
      </w:pPr>
      <w:r>
        <w:rPr>
          <w:sz w:val="20"/>
          <w:szCs w:val="20"/>
        </w:rPr>
        <w:t>3GPP, R1-180</w:t>
      </w:r>
      <w:r>
        <w:rPr>
          <w:rFonts w:hint="eastAsia"/>
          <w:sz w:val="20"/>
          <w:szCs w:val="20"/>
        </w:rPr>
        <w:t>6933</w:t>
      </w:r>
      <w:r>
        <w:rPr>
          <w:sz w:val="20"/>
          <w:szCs w:val="20"/>
        </w:rPr>
        <w:t>, Further considerations on NOMA evaluation</w:t>
      </w:r>
      <w:r>
        <w:rPr>
          <w:sz w:val="20"/>
          <w:szCs w:val="20"/>
          <w:lang w:val="en-GB"/>
        </w:rPr>
        <w:t xml:space="preserve">, </w:t>
      </w:r>
      <w:r>
        <w:rPr>
          <w:rFonts w:hint="eastAsia"/>
          <w:sz w:val="20"/>
          <w:szCs w:val="20"/>
        </w:rPr>
        <w:t>Nokia</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35DFD2B6" w14:textId="77777777" w:rsidR="00C976BB" w:rsidRDefault="0060504C" w:rsidP="00FB4A75">
      <w:pPr>
        <w:widowControl w:val="0"/>
        <w:numPr>
          <w:ilvl w:val="0"/>
          <w:numId w:val="5"/>
        </w:numPr>
        <w:spacing w:after="0" w:line="240" w:lineRule="auto"/>
        <w:jc w:val="both"/>
        <w:rPr>
          <w:rFonts w:eastAsia="MS Gothic"/>
          <w:sz w:val="20"/>
          <w:szCs w:val="20"/>
          <w:lang w:val="en-GB" w:eastAsia="ja-JP"/>
        </w:rPr>
      </w:pPr>
      <w:r>
        <w:rPr>
          <w:sz w:val="20"/>
          <w:szCs w:val="20"/>
        </w:rPr>
        <w:t>3GPP, R1-180</w:t>
      </w:r>
      <w:r>
        <w:rPr>
          <w:rFonts w:hint="eastAsia"/>
          <w:sz w:val="20"/>
          <w:szCs w:val="20"/>
        </w:rPr>
        <w:t>7025</w:t>
      </w:r>
      <w:r>
        <w:rPr>
          <w:sz w:val="20"/>
          <w:szCs w:val="20"/>
          <w:lang w:val="en-GB"/>
        </w:rPr>
        <w:t xml:space="preserve">, DMRS CHEST Error Model for NOMA Evaluation  , </w:t>
      </w:r>
      <w:r>
        <w:rPr>
          <w:rFonts w:hint="eastAsia"/>
          <w:sz w:val="20"/>
          <w:szCs w:val="20"/>
        </w:rPr>
        <w:t>InterDigital</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66A3593F" w14:textId="77777777" w:rsidR="00C976BB" w:rsidRDefault="0060504C" w:rsidP="00FB4A75">
      <w:pPr>
        <w:widowControl w:val="0"/>
        <w:numPr>
          <w:ilvl w:val="0"/>
          <w:numId w:val="5"/>
        </w:numPr>
        <w:spacing w:after="0" w:line="240" w:lineRule="auto"/>
        <w:jc w:val="both"/>
        <w:rPr>
          <w:rFonts w:eastAsia="MS Gothic"/>
          <w:sz w:val="20"/>
          <w:szCs w:val="20"/>
          <w:lang w:val="en-GB" w:eastAsia="ja-JP"/>
        </w:rPr>
      </w:pPr>
      <w:r>
        <w:rPr>
          <w:sz w:val="20"/>
          <w:szCs w:val="20"/>
        </w:rPr>
        <w:t>3GPP, R1-180</w:t>
      </w:r>
      <w:r>
        <w:rPr>
          <w:rFonts w:hint="eastAsia"/>
          <w:sz w:val="20"/>
          <w:szCs w:val="20"/>
        </w:rPr>
        <w:t>7026</w:t>
      </w:r>
      <w:r>
        <w:rPr>
          <w:sz w:val="20"/>
          <w:szCs w:val="20"/>
          <w:lang w:val="en-GB"/>
        </w:rPr>
        <w:t xml:space="preserve">, Remaining issues on system level simulations for NOMA , </w:t>
      </w:r>
      <w:r>
        <w:rPr>
          <w:rFonts w:hint="eastAsia"/>
          <w:sz w:val="20"/>
          <w:szCs w:val="20"/>
        </w:rPr>
        <w:t>InterDigital</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23A3AA84" w14:textId="77777777" w:rsidR="00C976BB" w:rsidRDefault="0060504C" w:rsidP="00FB4A75">
      <w:pPr>
        <w:widowControl w:val="0"/>
        <w:numPr>
          <w:ilvl w:val="0"/>
          <w:numId w:val="5"/>
        </w:numPr>
        <w:spacing w:after="0" w:line="240" w:lineRule="auto"/>
        <w:jc w:val="both"/>
        <w:rPr>
          <w:rFonts w:eastAsia="MS Gothic"/>
          <w:sz w:val="20"/>
          <w:szCs w:val="20"/>
          <w:lang w:val="en-GB" w:eastAsia="ja-JP"/>
        </w:rPr>
      </w:pPr>
      <w:r>
        <w:rPr>
          <w:sz w:val="20"/>
          <w:szCs w:val="20"/>
        </w:rPr>
        <w:t>3GPP, R1-180</w:t>
      </w:r>
      <w:r>
        <w:rPr>
          <w:rFonts w:hint="eastAsia"/>
          <w:sz w:val="20"/>
          <w:szCs w:val="20"/>
        </w:rPr>
        <w:t>7076</w:t>
      </w:r>
      <w:r>
        <w:rPr>
          <w:sz w:val="20"/>
          <w:szCs w:val="20"/>
          <w:lang w:val="en-GB"/>
        </w:rPr>
        <w:t xml:space="preserve">, Discussion on comparison methodology and evaluations assumption for NOMA, </w:t>
      </w:r>
      <w:r>
        <w:rPr>
          <w:sz w:val="20"/>
          <w:szCs w:val="20"/>
        </w:rPr>
        <w:t>NTT DOCOMO</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58D1619E" w14:textId="218874D8" w:rsidR="00C976BB" w:rsidRDefault="0060504C" w:rsidP="00FB4A75">
      <w:pPr>
        <w:widowControl w:val="0"/>
        <w:numPr>
          <w:ilvl w:val="0"/>
          <w:numId w:val="5"/>
        </w:numPr>
        <w:spacing w:after="0" w:line="240" w:lineRule="auto"/>
        <w:jc w:val="both"/>
        <w:rPr>
          <w:rFonts w:eastAsia="MS Gothic"/>
          <w:sz w:val="20"/>
          <w:szCs w:val="20"/>
          <w:lang w:val="en-GB" w:eastAsia="ja-JP"/>
        </w:rPr>
      </w:pPr>
      <w:r>
        <w:rPr>
          <w:sz w:val="20"/>
          <w:szCs w:val="20"/>
        </w:rPr>
        <w:t>3GPP, R1-180</w:t>
      </w:r>
      <w:r>
        <w:rPr>
          <w:rFonts w:hint="eastAsia"/>
          <w:sz w:val="20"/>
          <w:szCs w:val="20"/>
        </w:rPr>
        <w:t>7380</w:t>
      </w:r>
      <w:r w:rsidR="0002052D">
        <w:rPr>
          <w:sz w:val="20"/>
          <w:szCs w:val="20"/>
          <w:lang w:val="en-GB"/>
        </w:rPr>
        <w:t xml:space="preserve">, System level </w:t>
      </w:r>
      <w:r>
        <w:rPr>
          <w:sz w:val="20"/>
          <w:szCs w:val="20"/>
          <w:lang w:val="en-GB"/>
        </w:rPr>
        <w:t xml:space="preserve">evaluation for NOMA, </w:t>
      </w:r>
      <w:r>
        <w:rPr>
          <w:rFonts w:hint="eastAsia"/>
          <w:sz w:val="20"/>
          <w:szCs w:val="20"/>
        </w:rPr>
        <w:t>Qualcomm</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739AD82A" w14:textId="77777777" w:rsidR="00C976BB" w:rsidRDefault="0060504C" w:rsidP="00FB4A75">
      <w:pPr>
        <w:widowControl w:val="0"/>
        <w:numPr>
          <w:ilvl w:val="0"/>
          <w:numId w:val="5"/>
        </w:numPr>
        <w:spacing w:after="0" w:line="240" w:lineRule="auto"/>
        <w:jc w:val="both"/>
        <w:rPr>
          <w:rFonts w:eastAsia="MS Gothic"/>
          <w:sz w:val="20"/>
          <w:szCs w:val="20"/>
          <w:lang w:val="en-GB" w:eastAsia="ja-JP"/>
        </w:rPr>
      </w:pPr>
      <w:r>
        <w:rPr>
          <w:sz w:val="20"/>
          <w:szCs w:val="20"/>
        </w:rPr>
        <w:t>3GPP, R1-180</w:t>
      </w:r>
      <w:r>
        <w:rPr>
          <w:rFonts w:hint="eastAsia"/>
          <w:sz w:val="20"/>
          <w:szCs w:val="20"/>
        </w:rPr>
        <w:t>7381</w:t>
      </w:r>
      <w:r>
        <w:rPr>
          <w:sz w:val="20"/>
          <w:szCs w:val="20"/>
          <w:lang w:val="en-GB"/>
        </w:rPr>
        <w:t xml:space="preserve">, Link level evaluation for NOMA, </w:t>
      </w:r>
      <w:r>
        <w:rPr>
          <w:rFonts w:hint="eastAsia"/>
          <w:sz w:val="20"/>
          <w:szCs w:val="20"/>
        </w:rPr>
        <w:t>Qualcomm</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bookmarkEnd w:id="8"/>
    <w:bookmarkEnd w:id="9"/>
    <w:bookmarkEnd w:id="10"/>
    <w:p w14:paraId="1663C76F" w14:textId="77777777" w:rsidR="00C976BB" w:rsidRDefault="00C976BB">
      <w:pPr>
        <w:widowControl w:val="0"/>
        <w:spacing w:beforeLines="50" w:before="120" w:after="0" w:line="240" w:lineRule="auto"/>
        <w:jc w:val="both"/>
        <w:rPr>
          <w:rFonts w:eastAsia="MS Gothic"/>
          <w:sz w:val="20"/>
          <w:szCs w:val="20"/>
          <w:lang w:eastAsia="ja-JP"/>
        </w:rPr>
      </w:pPr>
    </w:p>
    <w:p w14:paraId="3E634D0A" w14:textId="6AB4E004" w:rsidR="00C976BB" w:rsidRPr="008B3F06" w:rsidRDefault="0060504C">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rFonts w:hint="eastAsia"/>
          <w:sz w:val="32"/>
          <w:szCs w:val="32"/>
          <w:lang w:val="en-US"/>
        </w:rPr>
        <w:t xml:space="preserve">Appendix </w:t>
      </w:r>
      <w:r w:rsidR="00EF3F2F">
        <w:rPr>
          <w:sz w:val="32"/>
          <w:szCs w:val="32"/>
          <w:lang w:val="en-US"/>
        </w:rPr>
        <w:t>Previous a</w:t>
      </w:r>
      <w:r>
        <w:rPr>
          <w:rFonts w:hint="eastAsia"/>
          <w:sz w:val="32"/>
          <w:szCs w:val="32"/>
          <w:lang w:val="en-US"/>
        </w:rPr>
        <w:t>greements on LLS</w:t>
      </w:r>
    </w:p>
    <w:p w14:paraId="028F4F2E" w14:textId="77777777" w:rsidR="00C976BB" w:rsidRDefault="0060504C">
      <w:pPr>
        <w:pStyle w:val="Heading2"/>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hint="eastAsia"/>
          <w:sz w:val="28"/>
          <w:szCs w:val="28"/>
        </w:rPr>
        <w:t>RAN1 #92 meeting</w:t>
      </w:r>
    </w:p>
    <w:p w14:paraId="4EDD4352" w14:textId="77777777" w:rsidR="00C976BB" w:rsidRPr="00F35889" w:rsidRDefault="0060504C">
      <w:pPr>
        <w:spacing w:beforeLines="50" w:before="120" w:after="0" w:line="240" w:lineRule="auto"/>
        <w:rPr>
          <w:sz w:val="20"/>
          <w:szCs w:val="20"/>
        </w:rPr>
      </w:pPr>
      <w:r w:rsidRPr="00F35889">
        <w:rPr>
          <w:sz w:val="20"/>
          <w:szCs w:val="20"/>
          <w:highlight w:val="green"/>
        </w:rPr>
        <w:t>Agreements</w:t>
      </w:r>
      <w:r w:rsidRPr="00F35889">
        <w:rPr>
          <w:sz w:val="20"/>
          <w:szCs w:val="20"/>
        </w:rPr>
        <w:t>:</w:t>
      </w:r>
    </w:p>
    <w:p w14:paraId="196C6FB2" w14:textId="77777777" w:rsidR="00C976BB" w:rsidRPr="00F35889" w:rsidRDefault="0060504C" w:rsidP="00FB4A75">
      <w:pPr>
        <w:pStyle w:val="Style1"/>
        <w:numPr>
          <w:ilvl w:val="0"/>
          <w:numId w:val="6"/>
        </w:numPr>
        <w:tabs>
          <w:tab w:val="left" w:pos="880"/>
          <w:tab w:val="left" w:pos="1320"/>
        </w:tabs>
        <w:spacing w:beforeLines="50" w:before="120"/>
        <w:ind w:leftChars="125" w:left="275" w:firstLineChars="78" w:firstLine="156"/>
        <w:rPr>
          <w:sz w:val="20"/>
          <w:szCs w:val="20"/>
        </w:rPr>
      </w:pPr>
      <w:r w:rsidRPr="00F35889">
        <w:rPr>
          <w:sz w:val="20"/>
          <w:szCs w:val="20"/>
        </w:rPr>
        <w:t>Adopt the parameters in the following table for link-level evaluations of NOMA study.</w:t>
      </w:r>
    </w:p>
    <w:p w14:paraId="7005AE0B" w14:textId="77777777" w:rsidR="00C976BB" w:rsidRPr="00F35889" w:rsidRDefault="0060504C">
      <w:pPr>
        <w:pStyle w:val="TH"/>
        <w:rPr>
          <w:rFonts w:ascii="Times New Roman" w:hAnsi="Times New Roman"/>
        </w:rPr>
      </w:pPr>
      <w:bookmarkStart w:id="11" w:name="_Ref505757384"/>
      <w:r w:rsidRPr="00F35889">
        <w:rPr>
          <w:rFonts w:ascii="Times New Roman" w:hAnsi="Times New Roman"/>
        </w:rPr>
        <w:t>Table</w:t>
      </w:r>
      <w:bookmarkEnd w:id="11"/>
      <w:r w:rsidRPr="00F35889">
        <w:rPr>
          <w:rFonts w:ascii="Times New Roman" w:hAnsi="Times New Roman"/>
        </w:rPr>
        <w:t xml:space="preserve">: </w:t>
      </w:r>
      <w:r w:rsidRPr="00F35889">
        <w:rPr>
          <w:rFonts w:ascii="Times New Roman" w:eastAsia="MS Mincho" w:hAnsi="Times New Roman"/>
        </w:rPr>
        <w:t>Link-level evaluation assumptions</w:t>
      </w:r>
    </w:p>
    <w:tbl>
      <w:tblPr>
        <w:tblW w:w="9204" w:type="dxa"/>
        <w:jc w:val="center"/>
        <w:tblLayout w:type="fixed"/>
        <w:tblCellMar>
          <w:left w:w="0" w:type="dxa"/>
          <w:right w:w="0" w:type="dxa"/>
        </w:tblCellMar>
        <w:tblLook w:val="04A0" w:firstRow="1" w:lastRow="0" w:firstColumn="1" w:lastColumn="0" w:noHBand="0" w:noVBand="1"/>
      </w:tblPr>
      <w:tblGrid>
        <w:gridCol w:w="1981"/>
        <w:gridCol w:w="1510"/>
        <w:gridCol w:w="80"/>
        <w:gridCol w:w="1480"/>
        <w:gridCol w:w="110"/>
        <w:gridCol w:w="1591"/>
        <w:gridCol w:w="2452"/>
      </w:tblGrid>
      <w:tr w:rsidR="00C976BB" w:rsidRPr="00F35889" w14:paraId="5B644ADE" w14:textId="7777777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24F2C68C" w14:textId="77777777" w:rsidR="00C976BB" w:rsidRPr="00F35889" w:rsidRDefault="0060504C">
            <w:pPr>
              <w:pStyle w:val="TAH"/>
              <w:rPr>
                <w:rFonts w:ascii="Times New Roman" w:eastAsia="MS Mincho" w:hAnsi="Times New Roman"/>
                <w:sz w:val="20"/>
              </w:rPr>
            </w:pPr>
            <w:r w:rsidRPr="00F35889">
              <w:rPr>
                <w:rFonts w:ascii="Times New Roman" w:eastAsia="MS Mincho" w:hAnsi="Times New Roman"/>
                <w:sz w:val="20"/>
              </w:rPr>
              <w:t>Parameters</w:t>
            </w:r>
          </w:p>
        </w:tc>
        <w:tc>
          <w:tcPr>
            <w:tcW w:w="1510" w:type="dxa"/>
            <w:tcBorders>
              <w:top w:val="single" w:sz="8" w:space="0" w:color="000000"/>
              <w:left w:val="single" w:sz="8" w:space="0" w:color="000000"/>
              <w:bottom w:val="single" w:sz="8" w:space="0" w:color="000000"/>
              <w:right w:val="single" w:sz="8" w:space="0" w:color="000000"/>
            </w:tcBorders>
            <w:shd w:val="clear" w:color="auto" w:fill="D9D9D9"/>
          </w:tcPr>
          <w:p w14:paraId="10B7A7BA" w14:textId="77777777" w:rsidR="00C976BB" w:rsidRPr="00F35889" w:rsidRDefault="0060504C">
            <w:pPr>
              <w:pStyle w:val="TAH"/>
              <w:rPr>
                <w:rFonts w:ascii="Times New Roman" w:hAnsi="Times New Roman"/>
                <w:sz w:val="20"/>
              </w:rPr>
            </w:pPr>
            <w:r w:rsidRPr="00F35889">
              <w:rPr>
                <w:rFonts w:ascii="Times New Roman" w:hAnsi="Times New Roman"/>
                <w:sz w:val="20"/>
              </w:rPr>
              <w:t>mMTC</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D9D9D9"/>
          </w:tcPr>
          <w:p w14:paraId="70AA4D41" w14:textId="77777777" w:rsidR="00C976BB" w:rsidRPr="00F35889" w:rsidRDefault="0060504C">
            <w:pPr>
              <w:pStyle w:val="TAH"/>
              <w:rPr>
                <w:rFonts w:ascii="Times New Roman" w:hAnsi="Times New Roman"/>
                <w:sz w:val="20"/>
              </w:rPr>
            </w:pPr>
            <w:r w:rsidRPr="00F35889">
              <w:rPr>
                <w:rFonts w:ascii="Times New Roman" w:hAnsi="Times New Roman"/>
                <w:sz w:val="20"/>
              </w:rPr>
              <w:t>URLLC</w:t>
            </w:r>
          </w:p>
        </w:tc>
        <w:tc>
          <w:tcPr>
            <w:tcW w:w="1701" w:type="dxa"/>
            <w:gridSpan w:val="2"/>
            <w:tcBorders>
              <w:top w:val="single" w:sz="8" w:space="0" w:color="000000"/>
              <w:left w:val="single" w:sz="8" w:space="0" w:color="000000"/>
              <w:bottom w:val="single" w:sz="8" w:space="0" w:color="000000"/>
              <w:right w:val="single" w:sz="8" w:space="0" w:color="000000"/>
            </w:tcBorders>
            <w:shd w:val="clear" w:color="auto" w:fill="D9D9D9"/>
          </w:tcPr>
          <w:p w14:paraId="5062A9C7" w14:textId="77777777" w:rsidR="00C976BB" w:rsidRPr="00F35889" w:rsidRDefault="0060504C">
            <w:pPr>
              <w:pStyle w:val="TAH"/>
              <w:rPr>
                <w:rFonts w:ascii="Times New Roman" w:hAnsi="Times New Roman"/>
                <w:sz w:val="20"/>
              </w:rPr>
            </w:pPr>
            <w:r w:rsidRPr="00F35889">
              <w:rPr>
                <w:rFonts w:ascii="Times New Roman" w:hAnsi="Times New Roman"/>
                <w:sz w:val="20"/>
              </w:rPr>
              <w:t>eMBB</w:t>
            </w:r>
          </w:p>
        </w:tc>
        <w:tc>
          <w:tcPr>
            <w:tcW w:w="24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7418182C" w14:textId="77777777" w:rsidR="00C976BB" w:rsidRPr="00F35889" w:rsidRDefault="0060504C">
            <w:pPr>
              <w:pStyle w:val="TAH"/>
              <w:rPr>
                <w:rFonts w:ascii="Times New Roman" w:eastAsia="MS Mincho" w:hAnsi="Times New Roman"/>
                <w:sz w:val="20"/>
              </w:rPr>
            </w:pPr>
            <w:r w:rsidRPr="00F35889">
              <w:rPr>
                <w:rFonts w:ascii="Times New Roman" w:eastAsia="MS Mincho" w:hAnsi="Times New Roman"/>
                <w:sz w:val="20"/>
              </w:rPr>
              <w:t>Further specified values</w:t>
            </w:r>
          </w:p>
        </w:tc>
      </w:tr>
      <w:tr w:rsidR="00C976BB" w:rsidRPr="00F35889" w14:paraId="5FF491F7" w14:textId="7777777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98FC4B"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Carrier Frequency</w:t>
            </w:r>
          </w:p>
        </w:tc>
        <w:tc>
          <w:tcPr>
            <w:tcW w:w="1510" w:type="dxa"/>
            <w:tcBorders>
              <w:top w:val="single" w:sz="8" w:space="0" w:color="000000"/>
              <w:left w:val="single" w:sz="8" w:space="0" w:color="000000"/>
              <w:bottom w:val="single" w:sz="8" w:space="0" w:color="000000"/>
              <w:right w:val="single" w:sz="8" w:space="0" w:color="000000"/>
            </w:tcBorders>
          </w:tcPr>
          <w:p w14:paraId="55139453"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700 MHz</w:t>
            </w:r>
          </w:p>
        </w:tc>
        <w:tc>
          <w:tcPr>
            <w:tcW w:w="1560" w:type="dxa"/>
            <w:gridSpan w:val="2"/>
            <w:tcBorders>
              <w:top w:val="single" w:sz="8" w:space="0" w:color="000000"/>
              <w:left w:val="single" w:sz="8" w:space="0" w:color="000000"/>
              <w:bottom w:val="single" w:sz="8" w:space="0" w:color="000000"/>
              <w:right w:val="single" w:sz="8" w:space="0" w:color="000000"/>
            </w:tcBorders>
          </w:tcPr>
          <w:p w14:paraId="6B2E0E24"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 xml:space="preserve">700 MHz or 4 GHz </w:t>
            </w:r>
          </w:p>
        </w:tc>
        <w:tc>
          <w:tcPr>
            <w:tcW w:w="1701" w:type="dxa"/>
            <w:gridSpan w:val="2"/>
            <w:tcBorders>
              <w:top w:val="single" w:sz="8" w:space="0" w:color="000000"/>
              <w:left w:val="single" w:sz="8" w:space="0" w:color="000000"/>
              <w:bottom w:val="single" w:sz="8" w:space="0" w:color="000000"/>
              <w:right w:val="single" w:sz="8" w:space="0" w:color="000000"/>
            </w:tcBorders>
          </w:tcPr>
          <w:p w14:paraId="60E15AAF"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4 GHz, 700 MHz 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60E316" w14:textId="77777777" w:rsidR="00C976BB" w:rsidRPr="00F35889" w:rsidRDefault="00C976BB">
            <w:pPr>
              <w:pStyle w:val="TAL"/>
              <w:rPr>
                <w:rStyle w:val="CommentReference"/>
                <w:rFonts w:ascii="Times New Roman" w:hAnsi="Times New Roman"/>
                <w:sz w:val="20"/>
                <w:szCs w:val="20"/>
              </w:rPr>
            </w:pPr>
          </w:p>
        </w:tc>
      </w:tr>
      <w:tr w:rsidR="00C976BB" w:rsidRPr="00F35889" w14:paraId="3C52243C" w14:textId="77777777">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909BCE"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 xml:space="preserve">Waveform </w:t>
            </w:r>
          </w:p>
          <w:p w14:paraId="7AB5F6F6"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(data part)</w:t>
            </w:r>
          </w:p>
        </w:tc>
        <w:tc>
          <w:tcPr>
            <w:tcW w:w="1510" w:type="dxa"/>
            <w:tcBorders>
              <w:top w:val="single" w:sz="8" w:space="0" w:color="000000"/>
              <w:left w:val="single" w:sz="8" w:space="0" w:color="000000"/>
              <w:bottom w:val="single" w:sz="8" w:space="0" w:color="000000"/>
              <w:right w:val="single" w:sz="8" w:space="0" w:color="000000"/>
            </w:tcBorders>
          </w:tcPr>
          <w:p w14:paraId="31D0465C"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CP-OFDM and DFT-s-OFDM</w:t>
            </w:r>
          </w:p>
        </w:tc>
        <w:tc>
          <w:tcPr>
            <w:tcW w:w="1560" w:type="dxa"/>
            <w:gridSpan w:val="2"/>
            <w:tcBorders>
              <w:top w:val="single" w:sz="8" w:space="0" w:color="000000"/>
              <w:left w:val="single" w:sz="8" w:space="0" w:color="000000"/>
              <w:bottom w:val="single" w:sz="8" w:space="0" w:color="000000"/>
              <w:right w:val="single" w:sz="8" w:space="0" w:color="000000"/>
            </w:tcBorders>
          </w:tcPr>
          <w:p w14:paraId="1E280F2A"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CP-OFDM as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14:paraId="01DA8CA3"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CP-OFDM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51FC8B" w14:textId="77777777" w:rsidR="00C976BB" w:rsidRPr="00F35889" w:rsidRDefault="00C976BB">
            <w:pPr>
              <w:pStyle w:val="TAL"/>
              <w:rPr>
                <w:rStyle w:val="CommentReference"/>
                <w:rFonts w:ascii="Times New Roman" w:hAnsi="Times New Roman"/>
                <w:sz w:val="20"/>
                <w:szCs w:val="20"/>
              </w:rPr>
            </w:pPr>
          </w:p>
        </w:tc>
      </w:tr>
      <w:tr w:rsidR="00C976BB" w:rsidRPr="00F35889" w14:paraId="33A7695C" w14:textId="77777777">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44E412"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Channel coding</w:t>
            </w:r>
          </w:p>
        </w:tc>
        <w:tc>
          <w:tcPr>
            <w:tcW w:w="4771" w:type="dxa"/>
            <w:gridSpan w:val="5"/>
            <w:tcBorders>
              <w:top w:val="single" w:sz="8" w:space="0" w:color="000000"/>
              <w:left w:val="single" w:sz="8" w:space="0" w:color="000000"/>
              <w:bottom w:val="single" w:sz="8" w:space="0" w:color="000000"/>
              <w:right w:val="single" w:sz="8" w:space="0" w:color="000000"/>
            </w:tcBorders>
          </w:tcPr>
          <w:p w14:paraId="0BEE4AF4"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URLLC: NR LDPC</w:t>
            </w:r>
          </w:p>
          <w:p w14:paraId="4FBE1FE6"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eMBB: NR LDPC</w:t>
            </w:r>
          </w:p>
          <w:p w14:paraId="4BDA894E" w14:textId="77777777" w:rsidR="00C976BB" w:rsidRPr="00F35889" w:rsidRDefault="0060504C">
            <w:pPr>
              <w:pStyle w:val="TAL"/>
              <w:rPr>
                <w:rStyle w:val="CommentReference"/>
                <w:rFonts w:ascii="Times New Roman" w:hAnsi="Times New Roman"/>
                <w:sz w:val="20"/>
                <w:szCs w:val="20"/>
                <w:lang w:eastAsia="zh-CN"/>
              </w:rPr>
            </w:pPr>
            <w:r w:rsidRPr="00F35889">
              <w:rPr>
                <w:rStyle w:val="CommentReference"/>
                <w:rFonts w:ascii="Times New Roman" w:hAnsi="Times New Roman"/>
                <w:sz w:val="20"/>
                <w:szCs w:val="20"/>
                <w:lang w:eastAsia="zh-CN"/>
              </w:rPr>
              <w:t>mMTC: NR LDPC</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D24B82"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The choice of channel coding here is only for the performance evaluation purpose for NOMA study</w:t>
            </w:r>
          </w:p>
        </w:tc>
      </w:tr>
      <w:tr w:rsidR="00C976BB" w:rsidRPr="00F35889" w14:paraId="4ECA0452" w14:textId="7777777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81AB90"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 xml:space="preserve">Numerology </w:t>
            </w:r>
          </w:p>
          <w:p w14:paraId="619F958B"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(data part)</w:t>
            </w:r>
          </w:p>
        </w:tc>
        <w:tc>
          <w:tcPr>
            <w:tcW w:w="1510" w:type="dxa"/>
            <w:tcBorders>
              <w:top w:val="single" w:sz="8" w:space="0" w:color="000000"/>
              <w:left w:val="single" w:sz="8" w:space="0" w:color="000000"/>
              <w:bottom w:val="single" w:sz="8" w:space="0" w:color="000000"/>
              <w:right w:val="single" w:sz="8" w:space="0" w:color="000000"/>
            </w:tcBorders>
          </w:tcPr>
          <w:p w14:paraId="4238D45B"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SCS = 15 kHz, #OS = 14</w:t>
            </w:r>
          </w:p>
        </w:tc>
        <w:tc>
          <w:tcPr>
            <w:tcW w:w="1560" w:type="dxa"/>
            <w:gridSpan w:val="2"/>
            <w:tcBorders>
              <w:top w:val="single" w:sz="8" w:space="0" w:color="000000"/>
              <w:left w:val="single" w:sz="8" w:space="0" w:color="000000"/>
              <w:bottom w:val="single" w:sz="8" w:space="0" w:color="000000"/>
              <w:right w:val="single" w:sz="8" w:space="0" w:color="000000"/>
            </w:tcBorders>
          </w:tcPr>
          <w:p w14:paraId="19377F40"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Case 1: SCS = 60 kHz, #OS = 7 (normal CP), optionally 6 (ECP)</w:t>
            </w:r>
          </w:p>
          <w:p w14:paraId="01198C13"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Case 2: SCS = 30 kHz, #OS = 4</w:t>
            </w:r>
          </w:p>
          <w:p w14:paraId="4C1F75DD" w14:textId="77777777" w:rsidR="00C976BB" w:rsidRPr="00F35889" w:rsidRDefault="00C976BB">
            <w:pPr>
              <w:pStyle w:val="TAL"/>
              <w:rPr>
                <w:rStyle w:val="CommentReference"/>
                <w:rFonts w:ascii="Times New Roman" w:hAnsi="Times New Roman"/>
                <w:sz w:val="20"/>
                <w:szCs w:val="20"/>
              </w:rPr>
            </w:pPr>
          </w:p>
        </w:tc>
        <w:tc>
          <w:tcPr>
            <w:tcW w:w="1701" w:type="dxa"/>
            <w:gridSpan w:val="2"/>
            <w:tcBorders>
              <w:top w:val="single" w:sz="8" w:space="0" w:color="000000"/>
              <w:left w:val="single" w:sz="8" w:space="0" w:color="000000"/>
              <w:bottom w:val="single" w:sz="8" w:space="0" w:color="000000"/>
              <w:right w:val="single" w:sz="8" w:space="0" w:color="000000"/>
            </w:tcBorders>
          </w:tcPr>
          <w:p w14:paraId="6DF98BA1"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SCS = 15 kHz</w:t>
            </w:r>
          </w:p>
          <w:p w14:paraId="196E9DD2"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#OS = 14</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A93E5B" w14:textId="77777777" w:rsidR="00C976BB" w:rsidRPr="00F35889" w:rsidRDefault="00C976BB">
            <w:pPr>
              <w:pStyle w:val="TAL"/>
              <w:rPr>
                <w:rStyle w:val="CommentReference"/>
                <w:rFonts w:ascii="Times New Roman" w:hAnsi="Times New Roman"/>
                <w:sz w:val="20"/>
                <w:szCs w:val="20"/>
              </w:rPr>
            </w:pPr>
          </w:p>
        </w:tc>
      </w:tr>
      <w:tr w:rsidR="00C976BB" w:rsidRPr="00F35889" w14:paraId="6BF073A4" w14:textId="77777777">
        <w:trPr>
          <w:trHeight w:val="752"/>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14A0C5" w14:textId="77777777" w:rsidR="00C976BB" w:rsidRPr="00092C57" w:rsidRDefault="0060504C">
            <w:pPr>
              <w:pStyle w:val="TAL"/>
              <w:rPr>
                <w:rStyle w:val="CommentReference"/>
                <w:rFonts w:ascii="Times New Roman" w:hAnsi="Times New Roman"/>
                <w:sz w:val="20"/>
                <w:szCs w:val="20"/>
                <w:highlight w:val="lightGray"/>
                <w:lang w:eastAsia="ja-JP"/>
              </w:rPr>
            </w:pPr>
            <w:r w:rsidRPr="00F35889">
              <w:rPr>
                <w:rStyle w:val="CommentReference"/>
                <w:rFonts w:ascii="Times New Roman" w:hAnsi="Times New Roman"/>
                <w:sz w:val="20"/>
                <w:szCs w:val="20"/>
              </w:rPr>
              <w:t>Allocated bandwidth</w:t>
            </w:r>
          </w:p>
        </w:tc>
        <w:tc>
          <w:tcPr>
            <w:tcW w:w="1510" w:type="dxa"/>
            <w:tcBorders>
              <w:top w:val="single" w:sz="8" w:space="0" w:color="000000"/>
              <w:left w:val="single" w:sz="8" w:space="0" w:color="000000"/>
              <w:bottom w:val="single" w:sz="8" w:space="0" w:color="000000"/>
              <w:right w:val="single" w:sz="8" w:space="0" w:color="000000"/>
            </w:tcBorders>
          </w:tcPr>
          <w:p w14:paraId="2D687D62" w14:textId="77777777" w:rsidR="00C976BB" w:rsidRPr="00092C57" w:rsidRDefault="0060504C">
            <w:pPr>
              <w:pStyle w:val="TAL"/>
              <w:rPr>
                <w:rStyle w:val="CommentReference"/>
                <w:rFonts w:ascii="Times New Roman" w:hAnsi="Times New Roman"/>
                <w:sz w:val="20"/>
                <w:szCs w:val="20"/>
                <w:highlight w:val="lightGray"/>
                <w:lang w:eastAsia="zh-CN"/>
              </w:rPr>
            </w:pPr>
            <w:r w:rsidRPr="00F35889">
              <w:rPr>
                <w:rStyle w:val="CommentReference"/>
                <w:rFonts w:ascii="Times New Roman" w:hAnsi="Times New Roman"/>
                <w:sz w:val="20"/>
                <w:szCs w:val="20"/>
              </w:rPr>
              <w:t>6 as the starting point</w:t>
            </w:r>
          </w:p>
        </w:tc>
        <w:tc>
          <w:tcPr>
            <w:tcW w:w="1560" w:type="dxa"/>
            <w:gridSpan w:val="2"/>
            <w:tcBorders>
              <w:top w:val="single" w:sz="8" w:space="0" w:color="000000"/>
              <w:left w:val="single" w:sz="8" w:space="0" w:color="000000"/>
              <w:bottom w:val="single" w:sz="8" w:space="0" w:color="000000"/>
              <w:right w:val="single" w:sz="8" w:space="0" w:color="000000"/>
            </w:tcBorders>
          </w:tcPr>
          <w:p w14:paraId="14A505FA" w14:textId="70695FA5" w:rsidR="004B0136" w:rsidRPr="00092C57" w:rsidRDefault="0060504C" w:rsidP="004B0136">
            <w:pPr>
              <w:pStyle w:val="TAL"/>
              <w:rPr>
                <w:rStyle w:val="CommentReference"/>
                <w:rFonts w:ascii="Times New Roman" w:hAnsi="Times New Roman"/>
                <w:sz w:val="20"/>
                <w:szCs w:val="20"/>
                <w:lang w:eastAsia="ja-JP"/>
              </w:rPr>
            </w:pPr>
            <w:r w:rsidRPr="00F35889">
              <w:rPr>
                <w:rStyle w:val="CommentReference"/>
                <w:rFonts w:ascii="Times New Roman" w:hAnsi="Times New Roman"/>
                <w:sz w:val="20"/>
                <w:szCs w:val="20"/>
              </w:rPr>
              <w:t>12 as the starting point</w:t>
            </w:r>
          </w:p>
          <w:p w14:paraId="1C9EEDF3" w14:textId="6BB93326" w:rsidR="008D3643" w:rsidRPr="00092C57" w:rsidRDefault="008D3643">
            <w:pPr>
              <w:pStyle w:val="TAL"/>
              <w:rPr>
                <w:rStyle w:val="CommentReference"/>
                <w:rFonts w:ascii="Times New Roman" w:hAnsi="Times New Roman"/>
                <w:sz w:val="20"/>
                <w:szCs w:val="20"/>
                <w:highlight w:val="lightGray"/>
                <w:lang w:eastAsia="ja-JP"/>
              </w:rPr>
            </w:pPr>
          </w:p>
        </w:tc>
        <w:tc>
          <w:tcPr>
            <w:tcW w:w="1701" w:type="dxa"/>
            <w:gridSpan w:val="2"/>
            <w:tcBorders>
              <w:top w:val="single" w:sz="8" w:space="0" w:color="000000"/>
              <w:left w:val="single" w:sz="8" w:space="0" w:color="000000"/>
              <w:bottom w:val="single" w:sz="8" w:space="0" w:color="000000"/>
              <w:right w:val="single" w:sz="8" w:space="0" w:color="000000"/>
            </w:tcBorders>
          </w:tcPr>
          <w:p w14:paraId="181B327C" w14:textId="77777777" w:rsidR="00C976BB" w:rsidRPr="00092C57" w:rsidRDefault="0060504C">
            <w:pPr>
              <w:pStyle w:val="TAL"/>
              <w:rPr>
                <w:rStyle w:val="CommentReference"/>
                <w:rFonts w:ascii="Times New Roman" w:hAnsi="Times New Roman"/>
                <w:sz w:val="20"/>
                <w:szCs w:val="20"/>
                <w:highlight w:val="lightGray"/>
                <w:lang w:eastAsia="ja-JP"/>
              </w:rPr>
            </w:pPr>
            <w:r w:rsidRPr="00F35889">
              <w:rPr>
                <w:rStyle w:val="CommentReference"/>
                <w:rFonts w:ascii="Times New Roman" w:hAnsi="Times New Roman"/>
                <w:sz w:val="20"/>
                <w:szCs w:val="20"/>
              </w:rPr>
              <w:t>12 as the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6C8328"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For high payload such as 75 bytes, larger number of RBs can be considered.</w:t>
            </w:r>
          </w:p>
        </w:tc>
      </w:tr>
      <w:tr w:rsidR="00C976BB" w:rsidRPr="00F35889" w14:paraId="41E62815" w14:textId="77777777">
        <w:trPr>
          <w:trHeight w:val="1124"/>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9139D1" w14:textId="77777777" w:rsidR="00C976BB" w:rsidRPr="00092C57" w:rsidRDefault="0060504C">
            <w:pPr>
              <w:pStyle w:val="TAL"/>
              <w:rPr>
                <w:rStyle w:val="CommentReference"/>
                <w:rFonts w:ascii="Times New Roman" w:hAnsi="Times New Roman"/>
                <w:sz w:val="20"/>
                <w:szCs w:val="20"/>
                <w:highlight w:val="lightGray"/>
                <w:lang w:eastAsia="ja-JP"/>
              </w:rPr>
            </w:pPr>
            <w:r w:rsidRPr="00F35889">
              <w:rPr>
                <w:rStyle w:val="CommentReference"/>
                <w:rFonts w:ascii="Times New Roman" w:hAnsi="Times New Roman"/>
                <w:sz w:val="20"/>
                <w:szCs w:val="20"/>
              </w:rPr>
              <w:t>TBS per UE</w:t>
            </w:r>
          </w:p>
        </w:tc>
        <w:tc>
          <w:tcPr>
            <w:tcW w:w="1510" w:type="dxa"/>
            <w:tcBorders>
              <w:top w:val="single" w:sz="8" w:space="0" w:color="000000"/>
              <w:left w:val="single" w:sz="8" w:space="0" w:color="000000"/>
              <w:bottom w:val="single" w:sz="8" w:space="0" w:color="000000"/>
              <w:right w:val="single" w:sz="8" w:space="0" w:color="000000"/>
            </w:tcBorders>
          </w:tcPr>
          <w:p w14:paraId="1863B54F"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At least five TBS that are [10, 20, 40, 60, 75] bytes. Other values higher than 10 bytes are not precluded.</w:t>
            </w:r>
          </w:p>
          <w:p w14:paraId="442F5BE3" w14:textId="77777777" w:rsidR="00C976BB" w:rsidRPr="00092C57" w:rsidRDefault="0060504C">
            <w:pPr>
              <w:pStyle w:val="TAL"/>
              <w:rPr>
                <w:rStyle w:val="CommentReference"/>
                <w:rFonts w:ascii="Times New Roman" w:hAnsi="Times New Roman"/>
                <w:sz w:val="20"/>
                <w:szCs w:val="20"/>
                <w:highlight w:val="lightGray"/>
                <w:lang w:eastAsia="ja-JP"/>
              </w:rPr>
            </w:pPr>
            <w:r w:rsidRPr="00F35889">
              <w:rPr>
                <w:rStyle w:val="CommentReference"/>
                <w:rFonts w:ascii="Times New Roman" w:hAnsi="Times New Roman"/>
                <w:sz w:val="20"/>
                <w:szCs w:val="20"/>
              </w:rPr>
              <w:t>Lower than 0.1 bits/RE is optional</w:t>
            </w:r>
          </w:p>
        </w:tc>
        <w:tc>
          <w:tcPr>
            <w:tcW w:w="1560" w:type="dxa"/>
            <w:gridSpan w:val="2"/>
            <w:tcBorders>
              <w:top w:val="single" w:sz="8" w:space="0" w:color="000000"/>
              <w:left w:val="single" w:sz="8" w:space="0" w:color="000000"/>
              <w:bottom w:val="single" w:sz="8" w:space="0" w:color="000000"/>
              <w:right w:val="single" w:sz="8" w:space="0" w:color="000000"/>
            </w:tcBorders>
          </w:tcPr>
          <w:p w14:paraId="67E4E92E" w14:textId="77777777" w:rsidR="00C976BB" w:rsidRPr="00092C57" w:rsidRDefault="0060504C">
            <w:pPr>
              <w:pStyle w:val="TAL"/>
              <w:rPr>
                <w:rStyle w:val="CommentReference"/>
                <w:rFonts w:ascii="Times New Roman" w:hAnsi="Times New Roman"/>
                <w:sz w:val="20"/>
                <w:szCs w:val="20"/>
                <w:highlight w:val="lightGray"/>
                <w:lang w:eastAsia="ja-JP"/>
              </w:rPr>
            </w:pPr>
            <w:r w:rsidRPr="00F35889">
              <w:rPr>
                <w:rStyle w:val="CommentReference"/>
                <w:rFonts w:ascii="Times New Roman" w:hAnsi="Times New Roman"/>
                <w:sz w:val="20"/>
                <w:szCs w:val="20"/>
              </w:rPr>
              <w:t>At least five TBS that are [10, 20, 40, 60, 75] bytes. Other values higher than 10 bytes are not precluded.</w:t>
            </w:r>
          </w:p>
        </w:tc>
        <w:tc>
          <w:tcPr>
            <w:tcW w:w="1701" w:type="dxa"/>
            <w:gridSpan w:val="2"/>
            <w:tcBorders>
              <w:top w:val="single" w:sz="8" w:space="0" w:color="000000"/>
              <w:left w:val="single" w:sz="8" w:space="0" w:color="000000"/>
              <w:bottom w:val="single" w:sz="8" w:space="0" w:color="000000"/>
              <w:right w:val="single" w:sz="8" w:space="0" w:color="000000"/>
            </w:tcBorders>
          </w:tcPr>
          <w:p w14:paraId="53D2821F" w14:textId="77777777" w:rsidR="00C976BB" w:rsidRPr="00092C57" w:rsidRDefault="0060504C">
            <w:pPr>
              <w:pStyle w:val="TAL"/>
              <w:rPr>
                <w:rStyle w:val="CommentReference"/>
                <w:rFonts w:ascii="Times New Roman" w:hAnsi="Times New Roman"/>
                <w:sz w:val="20"/>
                <w:szCs w:val="20"/>
                <w:highlight w:val="lightGray"/>
                <w:lang w:eastAsia="ja-JP"/>
              </w:rPr>
            </w:pPr>
            <w:r w:rsidRPr="00F35889">
              <w:rPr>
                <w:rStyle w:val="CommentReference"/>
                <w:rFonts w:ascii="Times New Roman" w:hAnsi="Times New Roman"/>
                <w:sz w:val="20"/>
                <w:szCs w:val="20"/>
              </w:rPr>
              <w:t>At least five TBS that are [20, 40, 80, 120, 150] bytes. Other values higher than 20 bytes are not precluded.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D6B521"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#bits per RE calculation does not include DMRS overhead (e.g., REs of one every 7 symbols for DMRS would not be used to carry the data)</w:t>
            </w:r>
          </w:p>
          <w:p w14:paraId="40EF92F9" w14:textId="77777777" w:rsidR="00C976BB" w:rsidRPr="00092C57" w:rsidRDefault="00C976BB">
            <w:pPr>
              <w:pStyle w:val="TAL"/>
              <w:rPr>
                <w:rStyle w:val="CommentReference"/>
                <w:rFonts w:ascii="Times New Roman" w:hAnsi="Times New Roman"/>
                <w:sz w:val="20"/>
                <w:szCs w:val="20"/>
                <w:highlight w:val="lightGray"/>
                <w:lang w:eastAsia="ja-JP"/>
              </w:rPr>
            </w:pPr>
          </w:p>
        </w:tc>
      </w:tr>
      <w:tr w:rsidR="00C976BB" w:rsidRPr="00F35889" w14:paraId="03118A7F"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9C8E5D"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Target BLER for one transmission</w:t>
            </w:r>
          </w:p>
        </w:tc>
        <w:tc>
          <w:tcPr>
            <w:tcW w:w="1510" w:type="dxa"/>
            <w:tcBorders>
              <w:top w:val="single" w:sz="8" w:space="0" w:color="000000"/>
              <w:left w:val="single" w:sz="8" w:space="0" w:color="000000"/>
              <w:bottom w:val="single" w:sz="8" w:space="0" w:color="000000"/>
              <w:right w:val="single" w:sz="8" w:space="0" w:color="000000"/>
            </w:tcBorders>
            <w:vAlign w:val="center"/>
          </w:tcPr>
          <w:p w14:paraId="520E4C5E"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10%</w:t>
            </w:r>
          </w:p>
        </w:tc>
        <w:tc>
          <w:tcPr>
            <w:tcW w:w="1560" w:type="dxa"/>
            <w:gridSpan w:val="2"/>
            <w:tcBorders>
              <w:top w:val="single" w:sz="8" w:space="0" w:color="000000"/>
              <w:left w:val="single" w:sz="8" w:space="0" w:color="000000"/>
              <w:bottom w:val="single" w:sz="8" w:space="0" w:color="000000"/>
              <w:right w:val="single" w:sz="8" w:space="0" w:color="000000"/>
            </w:tcBorders>
            <w:vAlign w:val="center"/>
          </w:tcPr>
          <w:p w14:paraId="0994900A"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0.1%</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14:paraId="2366739A"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10%</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6D959E" w14:textId="77777777" w:rsidR="00C976BB" w:rsidRPr="00F35889" w:rsidRDefault="00C976BB">
            <w:pPr>
              <w:pStyle w:val="TAL"/>
              <w:rPr>
                <w:rStyle w:val="CommentReference"/>
                <w:rFonts w:ascii="Times New Roman" w:hAnsi="Times New Roman"/>
                <w:sz w:val="20"/>
                <w:szCs w:val="20"/>
              </w:rPr>
            </w:pPr>
          </w:p>
        </w:tc>
      </w:tr>
      <w:tr w:rsidR="00C976BB" w:rsidRPr="00F35889" w14:paraId="7A987BCB" w14:textId="77777777">
        <w:trPr>
          <w:trHeight w:val="693"/>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FAD12C"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Number of UEs multiplexed in the same allocated bandwidth</w:t>
            </w:r>
          </w:p>
        </w:tc>
        <w:tc>
          <w:tcPr>
            <w:tcW w:w="4771" w:type="dxa"/>
            <w:gridSpan w:val="5"/>
            <w:tcBorders>
              <w:top w:val="single" w:sz="8" w:space="0" w:color="000000"/>
              <w:left w:val="single" w:sz="8" w:space="0" w:color="000000"/>
              <w:bottom w:val="single" w:sz="8" w:space="0" w:color="000000"/>
              <w:right w:val="single" w:sz="8" w:space="0" w:color="000000"/>
            </w:tcBorders>
          </w:tcPr>
          <w:p w14:paraId="7B37772D"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To be reported by companies.</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E3E34D"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Companies are encouraged to perform evaulations with various number of UEs</w:t>
            </w:r>
          </w:p>
          <w:p w14:paraId="5693AE74"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 xml:space="preserve">Note: refined set of numbers of UEs should be further discussed in the next meeting. </w:t>
            </w:r>
          </w:p>
        </w:tc>
      </w:tr>
      <w:tr w:rsidR="00C976BB" w:rsidRPr="00F35889" w14:paraId="426ABDA8" w14:textId="77777777">
        <w:trPr>
          <w:trHeight w:val="406"/>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D20AEA"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BS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14:paraId="02F989B4"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2 Rx or 4 Rx for 700MHz,</w:t>
            </w:r>
          </w:p>
          <w:p w14:paraId="3A2477F0"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 xml:space="preserve">4Rx or 8 Rx for 4 GHz </w:t>
            </w:r>
          </w:p>
          <w:p w14:paraId="2419F8D9"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8Rx 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6C7254"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CDL model in 38.901 should be considered for 8Rx</w:t>
            </w:r>
          </w:p>
        </w:tc>
      </w:tr>
      <w:tr w:rsidR="00C976BB" w:rsidRPr="00F35889" w14:paraId="6DA8F9AA" w14:textId="7777777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FAB844"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UE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14:paraId="147BC134"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 xml:space="preserve">1Tx  </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AF99B7" w14:textId="77777777" w:rsidR="00C976BB" w:rsidRPr="00F35889" w:rsidRDefault="00C976BB">
            <w:pPr>
              <w:pStyle w:val="TAL"/>
              <w:rPr>
                <w:rStyle w:val="CommentReference"/>
                <w:rFonts w:ascii="Times New Roman" w:hAnsi="Times New Roman"/>
                <w:sz w:val="20"/>
                <w:szCs w:val="20"/>
              </w:rPr>
            </w:pPr>
          </w:p>
        </w:tc>
      </w:tr>
      <w:tr w:rsidR="00C976BB" w:rsidRPr="00F35889" w14:paraId="45687CFA" w14:textId="77777777">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7ED616"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Propagation channel &amp; UE velocity</w:t>
            </w:r>
          </w:p>
        </w:tc>
        <w:tc>
          <w:tcPr>
            <w:tcW w:w="4771" w:type="dxa"/>
            <w:gridSpan w:val="5"/>
            <w:tcBorders>
              <w:top w:val="single" w:sz="8" w:space="0" w:color="000000"/>
              <w:left w:val="single" w:sz="8" w:space="0" w:color="000000"/>
              <w:bottom w:val="single" w:sz="8" w:space="0" w:color="000000"/>
              <w:right w:val="single" w:sz="8" w:space="0" w:color="000000"/>
            </w:tcBorders>
          </w:tcPr>
          <w:p w14:paraId="4AE7D00D"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TDL-A 30ns and TDL-C 300ns in TR38.901, 3km/h, CDL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255632" w14:textId="77777777" w:rsidR="00C976BB" w:rsidRPr="00F35889" w:rsidRDefault="00C976BB">
            <w:pPr>
              <w:pStyle w:val="TAL"/>
              <w:rPr>
                <w:rStyle w:val="CommentReference"/>
                <w:rFonts w:ascii="Times New Roman" w:hAnsi="Times New Roman"/>
                <w:sz w:val="20"/>
                <w:szCs w:val="20"/>
              </w:rPr>
            </w:pPr>
          </w:p>
        </w:tc>
      </w:tr>
      <w:tr w:rsidR="00C976BB" w:rsidRPr="00F35889" w14:paraId="125CCAC2"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8F613B"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Max number of HARQ transmission</w:t>
            </w:r>
          </w:p>
        </w:tc>
        <w:tc>
          <w:tcPr>
            <w:tcW w:w="1590" w:type="dxa"/>
            <w:gridSpan w:val="2"/>
            <w:tcBorders>
              <w:top w:val="single" w:sz="8" w:space="0" w:color="000000"/>
              <w:left w:val="single" w:sz="8" w:space="0" w:color="000000"/>
              <w:bottom w:val="single" w:sz="8" w:space="0" w:color="000000"/>
              <w:right w:val="single" w:sz="8" w:space="0" w:color="000000"/>
            </w:tcBorders>
          </w:tcPr>
          <w:p w14:paraId="1B91E92E"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1 as starting point.</w:t>
            </w:r>
          </w:p>
        </w:tc>
        <w:tc>
          <w:tcPr>
            <w:tcW w:w="1590" w:type="dxa"/>
            <w:gridSpan w:val="2"/>
            <w:tcBorders>
              <w:top w:val="single" w:sz="8" w:space="0" w:color="000000"/>
              <w:left w:val="single" w:sz="8" w:space="0" w:color="000000"/>
              <w:bottom w:val="single" w:sz="8" w:space="0" w:color="000000"/>
              <w:right w:val="single" w:sz="8" w:space="0" w:color="000000"/>
            </w:tcBorders>
          </w:tcPr>
          <w:p w14:paraId="47AB4DE5"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1 as starting point. More values, 2 for URLLC can be used.</w:t>
            </w:r>
          </w:p>
        </w:tc>
        <w:tc>
          <w:tcPr>
            <w:tcW w:w="1591" w:type="dxa"/>
            <w:tcBorders>
              <w:top w:val="single" w:sz="8" w:space="0" w:color="000000"/>
              <w:left w:val="single" w:sz="8" w:space="0" w:color="000000"/>
              <w:bottom w:val="single" w:sz="8" w:space="0" w:color="000000"/>
              <w:right w:val="single" w:sz="8" w:space="0" w:color="000000"/>
            </w:tcBorders>
          </w:tcPr>
          <w:p w14:paraId="11D82F46"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1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9A452E" w14:textId="77777777" w:rsidR="00C976BB" w:rsidRPr="00F35889" w:rsidRDefault="00C976BB">
            <w:pPr>
              <w:pStyle w:val="TAL"/>
              <w:rPr>
                <w:rStyle w:val="CommentReference"/>
                <w:rFonts w:ascii="Times New Roman" w:hAnsi="Times New Roman"/>
                <w:sz w:val="20"/>
                <w:szCs w:val="20"/>
              </w:rPr>
            </w:pPr>
          </w:p>
        </w:tc>
      </w:tr>
      <w:tr w:rsidR="00C976BB" w:rsidRPr="00F35889" w14:paraId="4AF8EC87"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DB2E2D"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Channel estimation</w:t>
            </w:r>
          </w:p>
        </w:tc>
        <w:tc>
          <w:tcPr>
            <w:tcW w:w="4771" w:type="dxa"/>
            <w:gridSpan w:val="5"/>
            <w:tcBorders>
              <w:top w:val="single" w:sz="8" w:space="0" w:color="000000"/>
              <w:left w:val="single" w:sz="8" w:space="0" w:color="000000"/>
              <w:bottom w:val="single" w:sz="8" w:space="0" w:color="000000"/>
              <w:right w:val="single" w:sz="8" w:space="0" w:color="000000"/>
            </w:tcBorders>
          </w:tcPr>
          <w:p w14:paraId="4F872294"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Ideal channel estimation results should be reported for calibration</w:t>
            </w:r>
          </w:p>
          <w:p w14:paraId="0E466461"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Realistic channel estimation</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85A432" w14:textId="77777777" w:rsidR="00C976BB" w:rsidRPr="00F35889" w:rsidRDefault="00C976BB">
            <w:pPr>
              <w:pStyle w:val="TAL"/>
              <w:rPr>
                <w:rStyle w:val="CommentReference"/>
                <w:rFonts w:ascii="Times New Roman" w:hAnsi="Times New Roman"/>
                <w:sz w:val="20"/>
                <w:szCs w:val="20"/>
              </w:rPr>
            </w:pPr>
          </w:p>
        </w:tc>
      </w:tr>
      <w:tr w:rsidR="00C976BB" w:rsidRPr="00F35889" w14:paraId="43874619" w14:textId="77777777">
        <w:trPr>
          <w:trHeight w:val="45"/>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96D321"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MA signature allocation (for data and DMRS)</w:t>
            </w:r>
          </w:p>
        </w:tc>
        <w:tc>
          <w:tcPr>
            <w:tcW w:w="4771" w:type="dxa"/>
            <w:gridSpan w:val="5"/>
            <w:tcBorders>
              <w:top w:val="single" w:sz="8" w:space="0" w:color="000000"/>
              <w:left w:val="single" w:sz="8" w:space="0" w:color="000000"/>
              <w:bottom w:val="single" w:sz="8" w:space="0" w:color="000000"/>
              <w:right w:val="single" w:sz="8" w:space="0" w:color="000000"/>
            </w:tcBorders>
          </w:tcPr>
          <w:p w14:paraId="172E7BE5"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Fixed/Random</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53D109"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Proponents report the details of  random MA signature allocation (whether without or with collision)</w:t>
            </w:r>
          </w:p>
        </w:tc>
      </w:tr>
      <w:tr w:rsidR="00C976BB" w:rsidRPr="00F35889" w14:paraId="5F8CFF2D"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99026D"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Distribution of avg. SNR</w:t>
            </w:r>
          </w:p>
        </w:tc>
        <w:tc>
          <w:tcPr>
            <w:tcW w:w="1510" w:type="dxa"/>
            <w:tcBorders>
              <w:top w:val="single" w:sz="8" w:space="0" w:color="000000"/>
              <w:left w:val="single" w:sz="8" w:space="0" w:color="000000"/>
              <w:bottom w:val="single" w:sz="8" w:space="0" w:color="000000"/>
              <w:right w:val="single" w:sz="8" w:space="0" w:color="000000"/>
            </w:tcBorders>
          </w:tcPr>
          <w:p w14:paraId="03FEE52B"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Both equal and unequal</w:t>
            </w:r>
          </w:p>
        </w:tc>
        <w:tc>
          <w:tcPr>
            <w:tcW w:w="1560" w:type="dxa"/>
            <w:gridSpan w:val="2"/>
            <w:tcBorders>
              <w:top w:val="single" w:sz="8" w:space="0" w:color="000000"/>
              <w:left w:val="single" w:sz="8" w:space="0" w:color="000000"/>
              <w:bottom w:val="single" w:sz="8" w:space="0" w:color="000000"/>
              <w:right w:val="single" w:sz="8" w:space="0" w:color="000000"/>
            </w:tcBorders>
          </w:tcPr>
          <w:p w14:paraId="64AA66BB"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Equal</w:t>
            </w:r>
          </w:p>
        </w:tc>
        <w:tc>
          <w:tcPr>
            <w:tcW w:w="1701" w:type="dxa"/>
            <w:gridSpan w:val="2"/>
            <w:tcBorders>
              <w:top w:val="single" w:sz="8" w:space="0" w:color="000000"/>
              <w:left w:val="single" w:sz="8" w:space="0" w:color="000000"/>
              <w:bottom w:val="single" w:sz="8" w:space="0" w:color="000000"/>
              <w:right w:val="single" w:sz="8" w:space="0" w:color="000000"/>
            </w:tcBorders>
          </w:tcPr>
          <w:p w14:paraId="7833F20A"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Both equal and unequal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D96F3A"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Uniform discrete values for unequal case,, range [x - a, x + a] (dB) with 1 dB step, where x is the average SNR among UEs, and the deviation  [a=3]</w:t>
            </w:r>
          </w:p>
        </w:tc>
      </w:tr>
      <w:tr w:rsidR="00C976BB" w:rsidRPr="00F35889" w14:paraId="5B8010F5"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264BF9"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Timing offset</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3B3D5524"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0 as starting point. For grant-free without perfect TA, value is TBD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F81D12" w14:textId="77777777" w:rsidR="00C976BB" w:rsidRPr="00092C57" w:rsidRDefault="00C976BB">
            <w:pPr>
              <w:pStyle w:val="TAL"/>
              <w:rPr>
                <w:rStyle w:val="CommentReference"/>
                <w:rFonts w:ascii="Times New Roman" w:hAnsi="Times New Roman"/>
                <w:sz w:val="20"/>
                <w:szCs w:val="20"/>
                <w:highlight w:val="lightGray"/>
                <w:lang w:eastAsia="ja-JP"/>
              </w:rPr>
            </w:pPr>
          </w:p>
        </w:tc>
      </w:tr>
      <w:tr w:rsidR="00C976BB" w:rsidRPr="00F35889" w14:paraId="4A0E271E"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17638A"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Frequency error</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2B528B7D"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0 as starting point. The value(s) is TBD.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BDF289" w14:textId="77777777" w:rsidR="00C976BB" w:rsidRPr="00092C57" w:rsidRDefault="00C976BB">
            <w:pPr>
              <w:pStyle w:val="TAL"/>
              <w:rPr>
                <w:rStyle w:val="CommentReference"/>
                <w:rFonts w:ascii="Times New Roman" w:hAnsi="Times New Roman"/>
                <w:sz w:val="20"/>
                <w:szCs w:val="20"/>
                <w:highlight w:val="lightGray"/>
                <w:lang w:eastAsia="ja-JP"/>
              </w:rPr>
            </w:pPr>
          </w:p>
        </w:tc>
      </w:tr>
      <w:tr w:rsidR="00C976BB" w:rsidRPr="00F35889" w14:paraId="1BF2185C"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FF9054"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Traffic model for link level</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3650A59B"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Full buffer as starting point. Non-full-buffer model (like Poisson arrival of fixed packet size) is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EE02E6" w14:textId="77777777" w:rsidR="00C976BB" w:rsidRPr="00092C57" w:rsidRDefault="00C976BB">
            <w:pPr>
              <w:pStyle w:val="TAL"/>
              <w:rPr>
                <w:rStyle w:val="CommentReference"/>
                <w:rFonts w:ascii="Times New Roman" w:hAnsi="Times New Roman"/>
                <w:sz w:val="20"/>
                <w:szCs w:val="20"/>
                <w:highlight w:val="lightGray"/>
                <w:lang w:eastAsia="ja-JP"/>
              </w:rPr>
            </w:pPr>
          </w:p>
        </w:tc>
      </w:tr>
      <w:tr w:rsidR="00C976BB" w:rsidRPr="00F35889" w14:paraId="6556CA10"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9D3CFE"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For link level calibration purpose only</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78399F42" w14:textId="77777777" w:rsidR="00C976BB" w:rsidRPr="00F35889" w:rsidRDefault="0060504C">
            <w:pPr>
              <w:pStyle w:val="TAL"/>
              <w:rPr>
                <w:rStyle w:val="CommentReference"/>
                <w:rFonts w:ascii="Times New Roman" w:hAnsi="Times New Roman"/>
                <w:sz w:val="20"/>
                <w:szCs w:val="20"/>
              </w:rPr>
            </w:pPr>
            <w:r w:rsidRPr="00F35889">
              <w:rPr>
                <w:rStyle w:val="CommentReference"/>
                <w:rFonts w:ascii="Times New Roman" w:hAnsi="Times New Roman"/>
                <w:sz w:val="20"/>
                <w:szCs w:val="20"/>
              </w:rPr>
              <w:t>OMA single user whose spectral efficiency is the same as per UE SE in NOMA. AWGN curves can be provided also.</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9F8FA7" w14:textId="77777777" w:rsidR="00C976BB" w:rsidRPr="00092C57" w:rsidRDefault="00C976BB">
            <w:pPr>
              <w:pStyle w:val="TAL"/>
              <w:rPr>
                <w:rStyle w:val="CommentReference"/>
                <w:rFonts w:ascii="Times New Roman" w:hAnsi="Times New Roman"/>
                <w:sz w:val="20"/>
                <w:szCs w:val="20"/>
                <w:highlight w:val="lightGray"/>
                <w:lang w:eastAsia="ja-JP"/>
              </w:rPr>
            </w:pPr>
          </w:p>
        </w:tc>
      </w:tr>
    </w:tbl>
    <w:p w14:paraId="4D92C431" w14:textId="77777777" w:rsidR="00C976BB" w:rsidRPr="00F35889" w:rsidRDefault="0060504C">
      <w:pPr>
        <w:rPr>
          <w:sz w:val="20"/>
          <w:szCs w:val="20"/>
        </w:rPr>
      </w:pPr>
      <w:r w:rsidRPr="00F35889">
        <w:rPr>
          <w:sz w:val="20"/>
          <w:szCs w:val="20"/>
        </w:rPr>
        <w:t>Note: for the case when a parameter has a “OR” condition, companies are encouraged to evaluate all the corresponding values</w:t>
      </w:r>
    </w:p>
    <w:p w14:paraId="127D79B9" w14:textId="77777777" w:rsidR="00C976BB" w:rsidRPr="00F35889" w:rsidRDefault="00C976BB">
      <w:pPr>
        <w:spacing w:beforeLines="50" w:before="120" w:after="0" w:line="240" w:lineRule="auto"/>
        <w:rPr>
          <w:sz w:val="20"/>
          <w:szCs w:val="20"/>
        </w:rPr>
      </w:pPr>
    </w:p>
    <w:p w14:paraId="72B37396" w14:textId="77777777" w:rsidR="00C976BB" w:rsidRPr="00F35889" w:rsidRDefault="0060504C">
      <w:pPr>
        <w:spacing w:beforeLines="50" w:before="120" w:after="0" w:line="240" w:lineRule="auto"/>
        <w:rPr>
          <w:sz w:val="20"/>
          <w:szCs w:val="20"/>
        </w:rPr>
      </w:pPr>
      <w:r w:rsidRPr="00F35889">
        <w:rPr>
          <w:sz w:val="20"/>
          <w:szCs w:val="20"/>
          <w:highlight w:val="green"/>
        </w:rPr>
        <w:t>Agreements</w:t>
      </w:r>
      <w:r w:rsidRPr="00F35889">
        <w:rPr>
          <w:sz w:val="20"/>
          <w:szCs w:val="20"/>
        </w:rPr>
        <w:t>:</w:t>
      </w:r>
    </w:p>
    <w:p w14:paraId="69664956" w14:textId="77777777" w:rsidR="00C976BB" w:rsidRPr="00F35889" w:rsidRDefault="0060504C" w:rsidP="00FB4A75">
      <w:pPr>
        <w:pStyle w:val="Style1"/>
        <w:numPr>
          <w:ilvl w:val="0"/>
          <w:numId w:val="6"/>
        </w:numPr>
        <w:tabs>
          <w:tab w:val="left" w:pos="880"/>
          <w:tab w:val="left" w:pos="1320"/>
        </w:tabs>
        <w:spacing w:beforeLines="50" w:before="120"/>
        <w:ind w:leftChars="125" w:left="275" w:firstLineChars="78" w:firstLine="156"/>
        <w:rPr>
          <w:sz w:val="20"/>
          <w:szCs w:val="20"/>
        </w:rPr>
      </w:pPr>
      <w:r w:rsidRPr="00F35889">
        <w:rPr>
          <w:sz w:val="20"/>
          <w:szCs w:val="20"/>
        </w:rPr>
        <w:t>Adopt the following table as the metrics for NOMA study from link level point of view.</w:t>
      </w:r>
    </w:p>
    <w:p w14:paraId="14184E39" w14:textId="77777777" w:rsidR="00C976BB" w:rsidRPr="00F35889" w:rsidRDefault="0060504C" w:rsidP="00FB4A75">
      <w:pPr>
        <w:widowControl w:val="0"/>
        <w:numPr>
          <w:ilvl w:val="1"/>
          <w:numId w:val="7"/>
        </w:numPr>
        <w:spacing w:beforeLines="50" w:before="120" w:afterLines="50" w:after="120" w:line="240" w:lineRule="auto"/>
        <w:ind w:left="1446" w:hanging="363"/>
        <w:jc w:val="both"/>
        <w:rPr>
          <w:sz w:val="20"/>
          <w:szCs w:val="20"/>
        </w:rPr>
      </w:pPr>
      <w:r w:rsidRPr="00F35889">
        <w:rPr>
          <w:sz w:val="20"/>
          <w:szCs w:val="20"/>
        </w:rPr>
        <w:t>More metrics may be added in the future</w:t>
      </w:r>
    </w:p>
    <w:tbl>
      <w:tblPr>
        <w:tblpPr w:leftFromText="180" w:rightFromText="180" w:vertAnchor="text" w:tblpXSpec="center" w:tblpY="1"/>
        <w:tblOverlap w:val="neve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7762"/>
      </w:tblGrid>
      <w:tr w:rsidR="00C976BB" w:rsidRPr="00F35889" w14:paraId="5854E54A" w14:textId="77777777">
        <w:tc>
          <w:tcPr>
            <w:tcW w:w="1814" w:type="dxa"/>
            <w:shd w:val="clear" w:color="auto" w:fill="auto"/>
            <w:vAlign w:val="center"/>
          </w:tcPr>
          <w:p w14:paraId="037D9C5B" w14:textId="77777777" w:rsidR="00C976BB" w:rsidRPr="00F35889" w:rsidRDefault="0060504C">
            <w:pPr>
              <w:pStyle w:val="TAL"/>
              <w:rPr>
                <w:rFonts w:ascii="Times New Roman" w:hAnsi="Times New Roman"/>
                <w:sz w:val="20"/>
              </w:rPr>
            </w:pPr>
            <w:r w:rsidRPr="00F35889">
              <w:rPr>
                <w:rFonts w:ascii="Times New Roman" w:hAnsi="Times New Roman"/>
                <w:sz w:val="20"/>
              </w:rPr>
              <w:t xml:space="preserve">Performance metrics </w:t>
            </w:r>
          </w:p>
        </w:tc>
        <w:tc>
          <w:tcPr>
            <w:tcW w:w="7762" w:type="dxa"/>
            <w:shd w:val="clear" w:color="auto" w:fill="auto"/>
            <w:vAlign w:val="center"/>
          </w:tcPr>
          <w:p w14:paraId="04E3F2A7" w14:textId="77777777" w:rsidR="00C976BB" w:rsidRPr="00F35889" w:rsidRDefault="0060504C">
            <w:pPr>
              <w:pStyle w:val="TAL"/>
              <w:rPr>
                <w:rFonts w:ascii="Times New Roman" w:eastAsia="Times New Roman" w:hAnsi="Times New Roman"/>
                <w:sz w:val="20"/>
              </w:rPr>
            </w:pPr>
            <w:r w:rsidRPr="00F35889">
              <w:rPr>
                <w:rFonts w:ascii="Times New Roman" w:eastAsia="Times New Roman" w:hAnsi="Times New Roman"/>
                <w:sz w:val="20"/>
              </w:rPr>
              <w:t xml:space="preserve">BLER vs. per UE SNR at a given pair of {per UE SE, # of UEs}  </w:t>
            </w:r>
          </w:p>
          <w:p w14:paraId="37E0AEDC" w14:textId="77777777" w:rsidR="00C976BB" w:rsidRPr="00F35889" w:rsidRDefault="0060504C">
            <w:pPr>
              <w:pStyle w:val="TAL"/>
              <w:rPr>
                <w:rFonts w:ascii="Times New Roman" w:eastAsia="Times New Roman" w:hAnsi="Times New Roman"/>
                <w:sz w:val="20"/>
              </w:rPr>
            </w:pPr>
            <w:r w:rsidRPr="00F35889">
              <w:rPr>
                <w:rFonts w:ascii="Times New Roman" w:hAnsi="Times New Roman"/>
                <w:sz w:val="20"/>
                <w:lang w:eastAsia="ja-JP"/>
              </w:rPr>
              <w:t>Sum throughput v.s. SNR at given BLER level, for a given pair of {per UE SE, # of UEs}</w:t>
            </w:r>
          </w:p>
          <w:p w14:paraId="41A0FE9F" w14:textId="77777777" w:rsidR="00C976BB" w:rsidRPr="00F35889" w:rsidRDefault="0060504C">
            <w:pPr>
              <w:pStyle w:val="TAL"/>
              <w:rPr>
                <w:rFonts w:ascii="Times New Roman" w:eastAsia="Times New Roman" w:hAnsi="Times New Roman"/>
                <w:sz w:val="20"/>
              </w:rPr>
            </w:pPr>
            <w:r w:rsidRPr="00F35889">
              <w:rPr>
                <w:rFonts w:ascii="Times New Roman" w:eastAsia="Times New Roman" w:hAnsi="Times New Roman"/>
                <w:sz w:val="20"/>
              </w:rPr>
              <w:t>MCL</w:t>
            </w:r>
          </w:p>
        </w:tc>
      </w:tr>
      <w:tr w:rsidR="00C976BB" w:rsidRPr="00F35889" w14:paraId="2F46A772" w14:textId="77777777">
        <w:tc>
          <w:tcPr>
            <w:tcW w:w="1814" w:type="dxa"/>
            <w:shd w:val="clear" w:color="auto" w:fill="auto"/>
            <w:vAlign w:val="center"/>
          </w:tcPr>
          <w:p w14:paraId="4BED2551" w14:textId="77777777" w:rsidR="00C976BB" w:rsidRPr="00F35889" w:rsidRDefault="0060504C">
            <w:pPr>
              <w:pStyle w:val="TAL"/>
              <w:rPr>
                <w:rFonts w:ascii="Times New Roman" w:hAnsi="Times New Roman"/>
                <w:sz w:val="20"/>
              </w:rPr>
            </w:pPr>
            <w:r w:rsidRPr="00F35889">
              <w:rPr>
                <w:rFonts w:ascii="Times New Roman" w:hAnsi="Times New Roman"/>
                <w:sz w:val="20"/>
              </w:rPr>
              <w:t>Implementation related metrics</w:t>
            </w:r>
          </w:p>
        </w:tc>
        <w:tc>
          <w:tcPr>
            <w:tcW w:w="7762" w:type="dxa"/>
            <w:shd w:val="clear" w:color="auto" w:fill="auto"/>
            <w:vAlign w:val="center"/>
          </w:tcPr>
          <w:p w14:paraId="63BD81AB" w14:textId="77777777" w:rsidR="00C976BB" w:rsidRPr="00F35889" w:rsidRDefault="0060504C">
            <w:pPr>
              <w:pStyle w:val="TAL"/>
              <w:rPr>
                <w:rFonts w:ascii="Times New Roman" w:eastAsia="Times New Roman" w:hAnsi="Times New Roman"/>
                <w:sz w:val="20"/>
              </w:rPr>
            </w:pPr>
            <w:r w:rsidRPr="00F35889">
              <w:rPr>
                <w:rFonts w:ascii="Times New Roman" w:eastAsia="Times New Roman" w:hAnsi="Times New Roman"/>
                <w:sz w:val="20"/>
              </w:rPr>
              <w:t>PAPR/cubic metric</w:t>
            </w:r>
          </w:p>
          <w:p w14:paraId="782476E0" w14:textId="77777777" w:rsidR="00C976BB" w:rsidRPr="00F35889" w:rsidRDefault="0060504C">
            <w:pPr>
              <w:pStyle w:val="TAL"/>
              <w:rPr>
                <w:rFonts w:ascii="Times New Roman" w:eastAsia="Times New Roman" w:hAnsi="Times New Roman"/>
                <w:sz w:val="20"/>
              </w:rPr>
            </w:pPr>
            <w:r w:rsidRPr="00F35889">
              <w:rPr>
                <w:rFonts w:ascii="Times New Roman" w:eastAsia="Times New Roman" w:hAnsi="Times New Roman"/>
                <w:sz w:val="20"/>
              </w:rPr>
              <w:t>Rx complexity and processing latency</w:t>
            </w:r>
          </w:p>
          <w:p w14:paraId="29F175F3" w14:textId="77777777" w:rsidR="00C976BB" w:rsidRPr="00F35889" w:rsidRDefault="0060504C">
            <w:pPr>
              <w:pStyle w:val="TAL"/>
              <w:rPr>
                <w:rFonts w:ascii="Times New Roman" w:eastAsia="Times New Roman" w:hAnsi="Times New Roman"/>
                <w:sz w:val="20"/>
              </w:rPr>
            </w:pPr>
            <w:r w:rsidRPr="00F35889">
              <w:rPr>
                <w:rFonts w:ascii="Times New Roman" w:eastAsia="Times New Roman" w:hAnsi="Times New Roman"/>
                <w:sz w:val="20"/>
              </w:rPr>
              <w:t>FFS:  Configuration/Scheduling flexibility</w:t>
            </w:r>
          </w:p>
        </w:tc>
      </w:tr>
    </w:tbl>
    <w:p w14:paraId="449294C9" w14:textId="77777777" w:rsidR="00C976BB" w:rsidRDefault="00C976BB">
      <w:pPr>
        <w:widowControl w:val="0"/>
        <w:spacing w:beforeLines="50" w:before="120" w:after="0" w:line="240" w:lineRule="auto"/>
        <w:jc w:val="both"/>
        <w:rPr>
          <w:rFonts w:eastAsia="MS Gothic"/>
          <w:sz w:val="20"/>
          <w:szCs w:val="20"/>
          <w:lang w:eastAsia="ja-JP"/>
        </w:rPr>
      </w:pPr>
    </w:p>
    <w:p w14:paraId="4662AABA" w14:textId="77777777" w:rsidR="00C976BB" w:rsidRDefault="0060504C">
      <w:pPr>
        <w:pStyle w:val="Heading2"/>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hint="eastAsia"/>
          <w:sz w:val="28"/>
          <w:szCs w:val="28"/>
        </w:rPr>
        <w:t>RAN1 #92bis meeting</w:t>
      </w:r>
    </w:p>
    <w:p w14:paraId="523C74E4" w14:textId="77777777" w:rsidR="00C976BB" w:rsidRPr="00F35889" w:rsidRDefault="0060504C">
      <w:pPr>
        <w:spacing w:beforeLines="50" w:before="120" w:after="0" w:line="240" w:lineRule="auto"/>
        <w:ind w:left="720" w:hanging="720"/>
        <w:rPr>
          <w:rFonts w:eastAsia="宋体"/>
          <w:sz w:val="20"/>
          <w:szCs w:val="20"/>
        </w:rPr>
      </w:pPr>
      <w:r w:rsidRPr="00F35889">
        <w:rPr>
          <w:sz w:val="20"/>
          <w:szCs w:val="20"/>
          <w:highlight w:val="green"/>
        </w:rPr>
        <w:t>Agreements</w:t>
      </w:r>
      <w:r w:rsidRPr="00F35889">
        <w:rPr>
          <w:sz w:val="20"/>
          <w:szCs w:val="20"/>
        </w:rPr>
        <w:t xml:space="preserve">: </w:t>
      </w:r>
      <w:r w:rsidRPr="00F35889">
        <w:rPr>
          <w:rFonts w:eastAsia="宋体"/>
          <w:sz w:val="20"/>
          <w:szCs w:val="20"/>
        </w:rPr>
        <w:t>Further clarify the LLS parameters:</w:t>
      </w:r>
    </w:p>
    <w:p w14:paraId="745D2811" w14:textId="77777777" w:rsidR="00C976BB" w:rsidRPr="00F35889" w:rsidRDefault="0060504C" w:rsidP="00FB4A75">
      <w:pPr>
        <w:numPr>
          <w:ilvl w:val="0"/>
          <w:numId w:val="8"/>
        </w:numPr>
        <w:adjustRightInd w:val="0"/>
        <w:snapToGrid w:val="0"/>
        <w:spacing w:beforeLines="50" w:before="120" w:after="0" w:line="240" w:lineRule="auto"/>
        <w:rPr>
          <w:rFonts w:eastAsia="宋体"/>
          <w:sz w:val="20"/>
          <w:szCs w:val="20"/>
        </w:rPr>
      </w:pPr>
      <w:r w:rsidRPr="00F35889">
        <w:rPr>
          <w:rFonts w:eastAsia="宋体"/>
          <w:sz w:val="20"/>
          <w:szCs w:val="20"/>
        </w:rPr>
        <w:t>For ideal channel estimation, DMRS overhead is 1/7 for #OS 7 and 14, and 1/4 for #OS 4.</w:t>
      </w:r>
    </w:p>
    <w:p w14:paraId="34D6FAD4" w14:textId="77777777" w:rsidR="00C976BB" w:rsidRPr="00F35889" w:rsidRDefault="0060504C" w:rsidP="00FB4A75">
      <w:pPr>
        <w:numPr>
          <w:ilvl w:val="0"/>
          <w:numId w:val="8"/>
        </w:numPr>
        <w:adjustRightInd w:val="0"/>
        <w:snapToGrid w:val="0"/>
        <w:spacing w:beforeLines="50" w:before="120" w:after="0" w:line="240" w:lineRule="auto"/>
        <w:rPr>
          <w:rFonts w:eastAsia="宋体"/>
          <w:sz w:val="20"/>
          <w:szCs w:val="20"/>
        </w:rPr>
      </w:pPr>
      <w:r w:rsidRPr="00F35889">
        <w:rPr>
          <w:rFonts w:eastAsia="宋体"/>
          <w:sz w:val="20"/>
          <w:szCs w:val="20"/>
        </w:rPr>
        <w:t xml:space="preserve">For a=[3], companies are encouraged to check RAN4 power control rerquirements </w:t>
      </w:r>
      <w:r w:rsidRPr="00F35889">
        <w:rPr>
          <w:rFonts w:eastAsia="宋体"/>
          <w:sz w:val="20"/>
          <w:szCs w:val="20"/>
        </w:rPr>
        <w:sym w:font="Wingdings" w:char="F0E0"/>
      </w:r>
      <w:r w:rsidRPr="00F35889">
        <w:rPr>
          <w:rFonts w:eastAsia="宋体"/>
          <w:sz w:val="20"/>
          <w:szCs w:val="20"/>
        </w:rPr>
        <w:t xml:space="preserve"> aim to conclude in RAN1#93</w:t>
      </w:r>
    </w:p>
    <w:p w14:paraId="36616B29" w14:textId="77777777" w:rsidR="00C976BB" w:rsidRPr="00F35889" w:rsidRDefault="0060504C" w:rsidP="00FB4A75">
      <w:pPr>
        <w:numPr>
          <w:ilvl w:val="0"/>
          <w:numId w:val="8"/>
        </w:numPr>
        <w:adjustRightInd w:val="0"/>
        <w:snapToGrid w:val="0"/>
        <w:spacing w:beforeLines="50" w:before="120" w:after="0" w:line="240" w:lineRule="auto"/>
        <w:rPr>
          <w:rFonts w:eastAsia="宋体"/>
          <w:sz w:val="20"/>
          <w:szCs w:val="20"/>
        </w:rPr>
      </w:pPr>
      <w:r w:rsidRPr="00F35889">
        <w:rPr>
          <w:sz w:val="20"/>
          <w:szCs w:val="20"/>
        </w:rPr>
        <w:t xml:space="preserve">FFS timing offset for grant-free without perfect TA, </w:t>
      </w:r>
    </w:p>
    <w:p w14:paraId="5258DD0F" w14:textId="77777777" w:rsidR="00C976BB" w:rsidRPr="00F35889" w:rsidRDefault="0060504C" w:rsidP="00FB4A75">
      <w:pPr>
        <w:numPr>
          <w:ilvl w:val="0"/>
          <w:numId w:val="8"/>
        </w:numPr>
        <w:adjustRightInd w:val="0"/>
        <w:snapToGrid w:val="0"/>
        <w:spacing w:beforeLines="50" w:before="120" w:after="0" w:line="240" w:lineRule="auto"/>
        <w:rPr>
          <w:rFonts w:eastAsia="宋体"/>
          <w:sz w:val="20"/>
          <w:szCs w:val="20"/>
        </w:rPr>
      </w:pPr>
      <w:r w:rsidRPr="00F35889">
        <w:rPr>
          <w:rFonts w:eastAsia="宋体"/>
          <w:sz w:val="20"/>
          <w:szCs w:val="20"/>
        </w:rPr>
        <w:t xml:space="preserve">FFS frequency offset </w:t>
      </w:r>
    </w:p>
    <w:p w14:paraId="36256822" w14:textId="77777777" w:rsidR="00C976BB" w:rsidRPr="00F35889" w:rsidRDefault="00C976BB">
      <w:pPr>
        <w:widowControl w:val="0"/>
        <w:spacing w:beforeLines="50" w:before="120" w:after="0" w:line="240" w:lineRule="auto"/>
        <w:jc w:val="both"/>
        <w:rPr>
          <w:rFonts w:eastAsia="MS Gothic"/>
          <w:sz w:val="20"/>
          <w:szCs w:val="20"/>
          <w:lang w:eastAsia="ja-JP"/>
        </w:rPr>
      </w:pPr>
    </w:p>
    <w:p w14:paraId="747EDD54" w14:textId="43120C73" w:rsidR="008B3F06" w:rsidRPr="00F35889" w:rsidRDefault="008B3F06" w:rsidP="008B3F06">
      <w:pPr>
        <w:pStyle w:val="Heading2"/>
        <w:overflowPunct w:val="0"/>
        <w:autoSpaceDE w:val="0"/>
        <w:autoSpaceDN w:val="0"/>
        <w:adjustRightInd w:val="0"/>
        <w:spacing w:before="180" w:after="180" w:line="240" w:lineRule="auto"/>
        <w:ind w:left="576" w:hanging="576"/>
        <w:textAlignment w:val="baseline"/>
        <w:rPr>
          <w:rFonts w:ascii="Times New Roman" w:eastAsia="宋体" w:hAnsi="Times New Roman"/>
          <w:sz w:val="20"/>
          <w:szCs w:val="20"/>
        </w:rPr>
      </w:pPr>
      <w:r w:rsidRPr="00F35889">
        <w:rPr>
          <w:rFonts w:ascii="Times New Roman" w:eastAsia="宋体" w:hAnsi="Times New Roman"/>
          <w:sz w:val="20"/>
          <w:szCs w:val="20"/>
        </w:rPr>
        <w:t>RAN1 #93 meeting</w:t>
      </w:r>
    </w:p>
    <w:p w14:paraId="39683E30" w14:textId="77777777" w:rsidR="0012360E" w:rsidRPr="00F35889" w:rsidRDefault="0012360E" w:rsidP="0012360E">
      <w:pPr>
        <w:rPr>
          <w:b/>
          <w:sz w:val="20"/>
          <w:szCs w:val="20"/>
          <w:lang w:eastAsia="x-none"/>
        </w:rPr>
      </w:pPr>
      <w:r w:rsidRPr="00F35889">
        <w:rPr>
          <w:sz w:val="20"/>
          <w:szCs w:val="20"/>
          <w:highlight w:val="green"/>
          <w:lang w:eastAsia="x-none"/>
        </w:rPr>
        <w:t>Agreements</w:t>
      </w:r>
      <w:r w:rsidRPr="00F35889">
        <w:rPr>
          <w:b/>
          <w:sz w:val="20"/>
          <w:szCs w:val="20"/>
          <w:lang w:eastAsia="x-none"/>
        </w:rPr>
        <w:t>:</w:t>
      </w:r>
    </w:p>
    <w:p w14:paraId="6F267B52" w14:textId="77777777" w:rsidR="0012360E" w:rsidRPr="00F35889" w:rsidRDefault="0012360E" w:rsidP="00FB4A75">
      <w:pPr>
        <w:pStyle w:val="ListParagraph"/>
        <w:numPr>
          <w:ilvl w:val="0"/>
          <w:numId w:val="16"/>
        </w:numPr>
        <w:adjustRightInd w:val="0"/>
        <w:snapToGrid w:val="0"/>
        <w:spacing w:afterLines="20" w:after="48" w:line="276" w:lineRule="auto"/>
        <w:jc w:val="both"/>
        <w:rPr>
          <w:rFonts w:ascii="Times New Roman" w:hAnsi="Times New Roman"/>
          <w:bCs/>
          <w:iCs/>
          <w:sz w:val="20"/>
          <w:szCs w:val="20"/>
        </w:rPr>
      </w:pPr>
      <w:r w:rsidRPr="00F35889">
        <w:rPr>
          <w:rFonts w:ascii="Times New Roman" w:hAnsi="Times New Roman"/>
          <w:bCs/>
          <w:iCs/>
          <w:sz w:val="20"/>
          <w:szCs w:val="20"/>
        </w:rPr>
        <w:t xml:space="preserve">Synchronous UL data transmission should be the starting point.  </w:t>
      </w:r>
    </w:p>
    <w:p w14:paraId="3255E85C" w14:textId="77777777" w:rsidR="0012360E" w:rsidRPr="00F35889" w:rsidRDefault="0012360E" w:rsidP="00FB4A75">
      <w:pPr>
        <w:pStyle w:val="ListParagraph"/>
        <w:numPr>
          <w:ilvl w:val="0"/>
          <w:numId w:val="16"/>
        </w:numPr>
        <w:adjustRightInd w:val="0"/>
        <w:snapToGrid w:val="0"/>
        <w:spacing w:afterLines="20" w:after="48" w:line="276" w:lineRule="auto"/>
        <w:jc w:val="both"/>
        <w:rPr>
          <w:rFonts w:ascii="Times New Roman" w:hAnsi="Times New Roman"/>
          <w:bCs/>
          <w:iCs/>
          <w:sz w:val="20"/>
          <w:szCs w:val="20"/>
        </w:rPr>
      </w:pPr>
      <w:r w:rsidRPr="00F35889">
        <w:rPr>
          <w:rFonts w:ascii="Times New Roman" w:hAnsi="Times New Roman"/>
          <w:bCs/>
          <w:iCs/>
          <w:sz w:val="20"/>
          <w:szCs w:val="20"/>
        </w:rPr>
        <w:t>Also considers the asynchronous transmission</w:t>
      </w:r>
    </w:p>
    <w:p w14:paraId="24BFD6BC" w14:textId="77777777" w:rsidR="0012360E" w:rsidRPr="00F35889" w:rsidRDefault="0012360E" w:rsidP="00FB4A75">
      <w:pPr>
        <w:pStyle w:val="ListParagraph"/>
        <w:numPr>
          <w:ilvl w:val="1"/>
          <w:numId w:val="16"/>
        </w:numPr>
        <w:adjustRightInd w:val="0"/>
        <w:snapToGrid w:val="0"/>
        <w:spacing w:afterLines="20" w:after="48" w:line="276" w:lineRule="auto"/>
        <w:jc w:val="both"/>
        <w:rPr>
          <w:rFonts w:ascii="Times New Roman" w:hAnsi="Times New Roman"/>
          <w:bCs/>
          <w:iCs/>
          <w:color w:val="000000"/>
          <w:sz w:val="20"/>
          <w:szCs w:val="20"/>
        </w:rPr>
      </w:pPr>
      <w:r w:rsidRPr="00F35889">
        <w:rPr>
          <w:rFonts w:ascii="Times New Roman" w:hAnsi="Times New Roman"/>
          <w:bCs/>
          <w:iCs/>
          <w:color w:val="000000"/>
          <w:sz w:val="20"/>
          <w:szCs w:val="20"/>
        </w:rPr>
        <w:t>Timing offset is within [0,  y] as starting point, where y has two values at least for the purpose of evaluation:</w:t>
      </w:r>
    </w:p>
    <w:p w14:paraId="6E9D9E72" w14:textId="77777777" w:rsidR="0012360E" w:rsidRPr="00F35889" w:rsidRDefault="0012360E" w:rsidP="00FB4A75">
      <w:pPr>
        <w:pStyle w:val="ListParagraph"/>
        <w:numPr>
          <w:ilvl w:val="2"/>
          <w:numId w:val="16"/>
        </w:numPr>
        <w:adjustRightInd w:val="0"/>
        <w:snapToGrid w:val="0"/>
        <w:spacing w:afterLines="20" w:after="48" w:line="276" w:lineRule="auto"/>
        <w:jc w:val="both"/>
        <w:rPr>
          <w:rFonts w:ascii="Times New Roman" w:hAnsi="Times New Roman"/>
          <w:bCs/>
          <w:iCs/>
          <w:sz w:val="20"/>
          <w:szCs w:val="20"/>
        </w:rPr>
      </w:pPr>
      <w:r w:rsidRPr="00F35889">
        <w:rPr>
          <w:rFonts w:ascii="Times New Roman" w:hAnsi="Times New Roman"/>
          <w:bCs/>
          <w:iCs/>
          <w:sz w:val="20"/>
          <w:szCs w:val="20"/>
        </w:rPr>
        <w:t>Case 1: CP/[2] &lt; y &lt;= CP+rms_DS, with detailed value FFS</w:t>
      </w:r>
    </w:p>
    <w:p w14:paraId="2FD46570" w14:textId="77777777" w:rsidR="0012360E" w:rsidRPr="00F35889" w:rsidRDefault="0012360E" w:rsidP="00FB4A75">
      <w:pPr>
        <w:pStyle w:val="ListParagraph"/>
        <w:numPr>
          <w:ilvl w:val="2"/>
          <w:numId w:val="16"/>
        </w:numPr>
        <w:adjustRightInd w:val="0"/>
        <w:snapToGrid w:val="0"/>
        <w:spacing w:afterLines="20" w:after="48" w:line="276" w:lineRule="auto"/>
        <w:jc w:val="both"/>
        <w:rPr>
          <w:rFonts w:ascii="Times New Roman" w:hAnsi="Times New Roman"/>
          <w:bCs/>
          <w:iCs/>
          <w:sz w:val="20"/>
          <w:szCs w:val="20"/>
        </w:rPr>
      </w:pPr>
      <w:r w:rsidRPr="00F35889">
        <w:rPr>
          <w:rFonts w:ascii="Times New Roman" w:hAnsi="Times New Roman"/>
          <w:bCs/>
          <w:iCs/>
          <w:sz w:val="20"/>
          <w:szCs w:val="20"/>
        </w:rPr>
        <w:t>Case 2: 2*CP&gt;=y &gt; CP, with detailed value FFS</w:t>
      </w:r>
    </w:p>
    <w:p w14:paraId="0244546E" w14:textId="77777777" w:rsidR="0012360E" w:rsidRPr="00F35889" w:rsidRDefault="0012360E" w:rsidP="00FB4A75">
      <w:pPr>
        <w:pStyle w:val="ListParagraph"/>
        <w:numPr>
          <w:ilvl w:val="2"/>
          <w:numId w:val="16"/>
        </w:numPr>
        <w:adjustRightInd w:val="0"/>
        <w:snapToGrid w:val="0"/>
        <w:spacing w:afterLines="20" w:after="48" w:line="276" w:lineRule="auto"/>
        <w:jc w:val="both"/>
        <w:rPr>
          <w:rFonts w:ascii="Times New Roman" w:hAnsi="Times New Roman"/>
          <w:bCs/>
          <w:iCs/>
          <w:sz w:val="20"/>
          <w:szCs w:val="20"/>
        </w:rPr>
      </w:pPr>
      <w:r w:rsidRPr="00F35889">
        <w:rPr>
          <w:rFonts w:ascii="Times New Roman" w:hAnsi="Times New Roman"/>
          <w:bCs/>
          <w:iCs/>
          <w:sz w:val="20"/>
          <w:szCs w:val="20"/>
        </w:rPr>
        <w:t>Additional value(s) for y are not precluded</w:t>
      </w:r>
    </w:p>
    <w:p w14:paraId="1267B22A" w14:textId="77777777" w:rsidR="0012360E" w:rsidRPr="00F35889" w:rsidRDefault="0012360E" w:rsidP="00FB4A75">
      <w:pPr>
        <w:pStyle w:val="ListParagraph"/>
        <w:numPr>
          <w:ilvl w:val="2"/>
          <w:numId w:val="16"/>
        </w:numPr>
        <w:adjustRightInd w:val="0"/>
        <w:snapToGrid w:val="0"/>
        <w:spacing w:afterLines="20" w:after="48" w:line="276" w:lineRule="auto"/>
        <w:jc w:val="both"/>
        <w:rPr>
          <w:rFonts w:ascii="Times New Roman" w:hAnsi="Times New Roman"/>
          <w:bCs/>
          <w:iCs/>
          <w:sz w:val="20"/>
          <w:szCs w:val="20"/>
        </w:rPr>
      </w:pPr>
      <w:r w:rsidRPr="00F35889">
        <w:rPr>
          <w:rFonts w:ascii="Times New Roman" w:hAnsi="Times New Roman"/>
          <w:bCs/>
          <w:iCs/>
          <w:sz w:val="20"/>
          <w:szCs w:val="20"/>
        </w:rPr>
        <w:t xml:space="preserve">Possible down-selection can still be discussed </w:t>
      </w:r>
    </w:p>
    <w:p w14:paraId="2F2AC390" w14:textId="77777777" w:rsidR="0012360E" w:rsidRPr="00F35889" w:rsidRDefault="0012360E" w:rsidP="00FB4A75">
      <w:pPr>
        <w:pStyle w:val="ListParagraph"/>
        <w:widowControl w:val="0"/>
        <w:numPr>
          <w:ilvl w:val="1"/>
          <w:numId w:val="16"/>
        </w:numPr>
        <w:adjustRightInd w:val="0"/>
        <w:snapToGrid w:val="0"/>
        <w:spacing w:afterLines="20" w:after="48" w:line="276" w:lineRule="auto"/>
        <w:jc w:val="both"/>
        <w:rPr>
          <w:rFonts w:ascii="Times New Roman" w:hAnsi="Times New Roman"/>
          <w:bCs/>
          <w:iCs/>
          <w:sz w:val="20"/>
          <w:szCs w:val="20"/>
        </w:rPr>
      </w:pPr>
      <w:r w:rsidRPr="00F35889">
        <w:rPr>
          <w:rFonts w:ascii="Times New Roman" w:hAnsi="Times New Roman"/>
          <w:bCs/>
          <w:iCs/>
          <w:sz w:val="20"/>
          <w:szCs w:val="20"/>
        </w:rPr>
        <w:t>FFS the channel structure and procedures for asynchronous.</w:t>
      </w:r>
    </w:p>
    <w:p w14:paraId="169D2EAD" w14:textId="77777777" w:rsidR="0012360E" w:rsidRPr="00F35889" w:rsidRDefault="0012360E" w:rsidP="0012360E">
      <w:pPr>
        <w:rPr>
          <w:b/>
          <w:sz w:val="20"/>
          <w:szCs w:val="20"/>
          <w:lang w:eastAsia="x-none"/>
        </w:rPr>
      </w:pPr>
    </w:p>
    <w:p w14:paraId="72D19E53" w14:textId="77777777" w:rsidR="0012360E" w:rsidRPr="00F35889" w:rsidRDefault="0012360E" w:rsidP="0012360E">
      <w:pPr>
        <w:pStyle w:val="BodyText"/>
        <w:spacing w:beforeLines="50" w:before="120" w:afterLines="50" w:after="120"/>
        <w:rPr>
          <w:rFonts w:eastAsia="宋体"/>
          <w:color w:val="auto"/>
          <w:sz w:val="20"/>
        </w:rPr>
      </w:pPr>
      <w:r w:rsidRPr="00F35889">
        <w:rPr>
          <w:rFonts w:eastAsia="宋体"/>
          <w:color w:val="auto"/>
          <w:sz w:val="20"/>
          <w:highlight w:val="green"/>
        </w:rPr>
        <w:t>Agreements</w:t>
      </w:r>
      <w:r w:rsidRPr="00F35889">
        <w:rPr>
          <w:rFonts w:eastAsia="宋体"/>
          <w:color w:val="auto"/>
          <w:sz w:val="20"/>
        </w:rPr>
        <w:t>:</w:t>
      </w:r>
    </w:p>
    <w:p w14:paraId="6EB3BBE7" w14:textId="77777777" w:rsidR="0012360E" w:rsidRPr="00F35889" w:rsidRDefault="0012360E" w:rsidP="00FB4A75">
      <w:pPr>
        <w:pStyle w:val="BodyText"/>
        <w:numPr>
          <w:ilvl w:val="0"/>
          <w:numId w:val="10"/>
        </w:numPr>
        <w:spacing w:beforeLines="50" w:before="120"/>
        <w:ind w:left="840"/>
        <w:rPr>
          <w:iCs/>
          <w:color w:val="auto"/>
          <w:sz w:val="20"/>
        </w:rPr>
      </w:pPr>
      <w:r w:rsidRPr="00F35889">
        <w:rPr>
          <w:iCs/>
          <w:color w:val="auto"/>
          <w:sz w:val="20"/>
        </w:rPr>
        <w:t>Residual frequency offset for link-level simulation</w:t>
      </w:r>
    </w:p>
    <w:p w14:paraId="003C8089" w14:textId="77777777" w:rsidR="0012360E" w:rsidRPr="00F35889" w:rsidRDefault="0012360E" w:rsidP="00FB4A75">
      <w:pPr>
        <w:pStyle w:val="BodyText"/>
        <w:numPr>
          <w:ilvl w:val="0"/>
          <w:numId w:val="4"/>
        </w:numPr>
        <w:spacing w:beforeLines="50" w:before="120"/>
        <w:ind w:left="1260"/>
        <w:rPr>
          <w:iCs/>
          <w:color w:val="auto"/>
          <w:sz w:val="20"/>
        </w:rPr>
      </w:pPr>
      <w:r w:rsidRPr="00F35889">
        <w:rPr>
          <w:iCs/>
          <w:color w:val="auto"/>
          <w:sz w:val="20"/>
        </w:rPr>
        <w:t>In addition to 0, evaluate uniform distribution between -70 and 70 Hz for 700MHz carrier frequency, and uniform distribution between [-140] and [140] Hz for 4GHz carrier frequency.</w:t>
      </w:r>
    </w:p>
    <w:p w14:paraId="407D9F74" w14:textId="77777777" w:rsidR="0012360E" w:rsidRPr="00F35889" w:rsidRDefault="0012360E" w:rsidP="0012360E">
      <w:pPr>
        <w:rPr>
          <w:sz w:val="20"/>
          <w:szCs w:val="20"/>
          <w:lang w:eastAsia="x-none"/>
        </w:rPr>
      </w:pPr>
    </w:p>
    <w:p w14:paraId="2E5B0B6B" w14:textId="77777777" w:rsidR="0012360E" w:rsidRPr="00F35889" w:rsidRDefault="0012360E" w:rsidP="0012360E">
      <w:pPr>
        <w:rPr>
          <w:sz w:val="20"/>
          <w:szCs w:val="20"/>
          <w:lang w:eastAsia="x-none"/>
        </w:rPr>
      </w:pPr>
      <w:r w:rsidRPr="00F35889">
        <w:rPr>
          <w:sz w:val="20"/>
          <w:szCs w:val="20"/>
          <w:highlight w:val="green"/>
          <w:lang w:eastAsia="x-none"/>
        </w:rPr>
        <w:t>Agreements</w:t>
      </w:r>
      <w:r w:rsidRPr="00F35889">
        <w:rPr>
          <w:sz w:val="20"/>
          <w:szCs w:val="20"/>
          <w:lang w:eastAsia="x-none"/>
        </w:rPr>
        <w:t>:</w:t>
      </w:r>
    </w:p>
    <w:p w14:paraId="75D1DF62" w14:textId="77777777" w:rsidR="0012360E" w:rsidRPr="00F35889" w:rsidRDefault="0012360E" w:rsidP="00FB4A75">
      <w:pPr>
        <w:widowControl w:val="0"/>
        <w:numPr>
          <w:ilvl w:val="0"/>
          <w:numId w:val="11"/>
        </w:numPr>
        <w:spacing w:beforeLines="50" w:before="120" w:after="0" w:line="240" w:lineRule="auto"/>
        <w:ind w:left="840"/>
        <w:jc w:val="both"/>
        <w:rPr>
          <w:rFonts w:eastAsia="宋体"/>
          <w:iCs/>
          <w:sz w:val="20"/>
          <w:szCs w:val="20"/>
        </w:rPr>
      </w:pPr>
      <w:r w:rsidRPr="00F35889">
        <w:rPr>
          <w:rFonts w:eastAsia="宋体"/>
          <w:iCs/>
          <w:sz w:val="20"/>
          <w:szCs w:val="20"/>
        </w:rPr>
        <w:t>Clarify the definition of SNR in LLS as:</w:t>
      </w:r>
    </w:p>
    <w:p w14:paraId="0F73B8CD" w14:textId="77777777" w:rsidR="0012360E" w:rsidRPr="00F35889" w:rsidRDefault="0012360E" w:rsidP="00FB4A75">
      <w:pPr>
        <w:widowControl w:val="0"/>
        <w:numPr>
          <w:ilvl w:val="1"/>
          <w:numId w:val="11"/>
        </w:numPr>
        <w:spacing w:beforeLines="50" w:before="120" w:after="0" w:line="240" w:lineRule="auto"/>
        <w:ind w:left="1260"/>
        <w:jc w:val="both"/>
        <w:rPr>
          <w:rFonts w:eastAsia="宋体"/>
          <w:iCs/>
          <w:sz w:val="20"/>
          <w:szCs w:val="20"/>
        </w:rPr>
      </w:pPr>
      <w:r w:rsidRPr="00F35889">
        <w:rPr>
          <w:rFonts w:eastAsia="宋体"/>
          <w:iCs/>
          <w:sz w:val="20"/>
          <w:szCs w:val="20"/>
        </w:rPr>
        <w:t>The mean received power over the allocated bandwidth per OFDM symbol carrying data, divided by noise power per OFDM symbol within the allocated bandwidth.</w:t>
      </w:r>
    </w:p>
    <w:p w14:paraId="6585503C" w14:textId="77777777" w:rsidR="0012360E" w:rsidRPr="00F35889" w:rsidRDefault="0012360E" w:rsidP="0012360E">
      <w:pPr>
        <w:rPr>
          <w:sz w:val="20"/>
          <w:szCs w:val="20"/>
          <w:lang w:eastAsia="x-none"/>
        </w:rPr>
      </w:pPr>
      <w:r w:rsidRPr="00F35889">
        <w:rPr>
          <w:sz w:val="20"/>
          <w:szCs w:val="20"/>
          <w:highlight w:val="green"/>
          <w:lang w:eastAsia="x-none"/>
        </w:rPr>
        <w:t>Agreements</w:t>
      </w:r>
      <w:r w:rsidRPr="00F35889">
        <w:rPr>
          <w:sz w:val="20"/>
          <w:szCs w:val="20"/>
          <w:lang w:eastAsia="x-none"/>
        </w:rPr>
        <w:t>:</w:t>
      </w:r>
    </w:p>
    <w:p w14:paraId="4663FDBD" w14:textId="77777777" w:rsidR="0012360E" w:rsidRPr="00F35889" w:rsidRDefault="0012360E" w:rsidP="00FB4A75">
      <w:pPr>
        <w:widowControl w:val="0"/>
        <w:numPr>
          <w:ilvl w:val="0"/>
          <w:numId w:val="17"/>
        </w:numPr>
        <w:spacing w:beforeLines="50" w:before="120" w:after="0" w:line="240" w:lineRule="auto"/>
        <w:ind w:left="840"/>
        <w:jc w:val="both"/>
        <w:rPr>
          <w:rFonts w:eastAsia="宋体"/>
          <w:iCs/>
          <w:sz w:val="20"/>
          <w:szCs w:val="20"/>
        </w:rPr>
      </w:pPr>
      <w:r w:rsidRPr="00F35889">
        <w:rPr>
          <w:rFonts w:eastAsia="宋体"/>
          <w:iCs/>
          <w:sz w:val="20"/>
          <w:szCs w:val="20"/>
        </w:rPr>
        <w:t>For realistic channel estimation with number of DMRS ports &lt;= 12</w:t>
      </w:r>
    </w:p>
    <w:p w14:paraId="050A23BD" w14:textId="77777777" w:rsidR="0012360E" w:rsidRPr="00F35889" w:rsidRDefault="0012360E" w:rsidP="00FB4A75">
      <w:pPr>
        <w:widowControl w:val="0"/>
        <w:numPr>
          <w:ilvl w:val="1"/>
          <w:numId w:val="18"/>
        </w:numPr>
        <w:spacing w:beforeLines="50" w:before="120" w:after="0" w:line="240" w:lineRule="auto"/>
        <w:ind w:left="1260"/>
        <w:jc w:val="both"/>
        <w:rPr>
          <w:rFonts w:eastAsia="宋体"/>
          <w:iCs/>
          <w:sz w:val="20"/>
          <w:szCs w:val="20"/>
        </w:rPr>
      </w:pPr>
      <w:r w:rsidRPr="00F35889">
        <w:rPr>
          <w:rFonts w:eastAsia="宋体"/>
          <w:iCs/>
          <w:sz w:val="20"/>
          <w:szCs w:val="20"/>
        </w:rPr>
        <w:t>Reuse the NR design for evaluation purpose</w:t>
      </w:r>
    </w:p>
    <w:p w14:paraId="7109C899" w14:textId="77777777" w:rsidR="0012360E" w:rsidRPr="00F35889" w:rsidRDefault="0012360E" w:rsidP="00FB4A75">
      <w:pPr>
        <w:widowControl w:val="0"/>
        <w:numPr>
          <w:ilvl w:val="1"/>
          <w:numId w:val="18"/>
        </w:numPr>
        <w:spacing w:beforeLines="50" w:before="120" w:after="0" w:line="240" w:lineRule="auto"/>
        <w:ind w:left="1260"/>
        <w:jc w:val="both"/>
        <w:rPr>
          <w:rFonts w:eastAsia="宋体"/>
          <w:iCs/>
          <w:sz w:val="20"/>
          <w:szCs w:val="20"/>
        </w:rPr>
      </w:pPr>
      <w:r w:rsidRPr="00F35889">
        <w:rPr>
          <w:rFonts w:eastAsia="宋体"/>
          <w:iCs/>
          <w:sz w:val="20"/>
          <w:szCs w:val="20"/>
        </w:rPr>
        <w:t>Other DMRS designs are not precluded for the NOMA study</w:t>
      </w:r>
    </w:p>
    <w:p w14:paraId="1F61859A" w14:textId="77777777" w:rsidR="0012360E" w:rsidRPr="00F35889" w:rsidRDefault="0012360E" w:rsidP="00FB4A75">
      <w:pPr>
        <w:widowControl w:val="0"/>
        <w:numPr>
          <w:ilvl w:val="0"/>
          <w:numId w:val="17"/>
        </w:numPr>
        <w:spacing w:beforeLines="50" w:before="120" w:after="0" w:line="240" w:lineRule="auto"/>
        <w:ind w:left="840"/>
        <w:jc w:val="both"/>
        <w:rPr>
          <w:rFonts w:eastAsia="宋体"/>
          <w:iCs/>
          <w:sz w:val="20"/>
          <w:szCs w:val="20"/>
        </w:rPr>
      </w:pPr>
      <w:r w:rsidRPr="00F35889">
        <w:rPr>
          <w:rFonts w:eastAsia="宋体"/>
          <w:iCs/>
          <w:sz w:val="20"/>
          <w:szCs w:val="20"/>
        </w:rPr>
        <w:t>For realistic channel estimation with number of DMRS ports &gt; 12</w:t>
      </w:r>
    </w:p>
    <w:p w14:paraId="7B4F2DB3" w14:textId="77777777" w:rsidR="0012360E" w:rsidRPr="00F35889" w:rsidRDefault="0012360E" w:rsidP="00FB4A75">
      <w:pPr>
        <w:widowControl w:val="0"/>
        <w:numPr>
          <w:ilvl w:val="1"/>
          <w:numId w:val="19"/>
        </w:numPr>
        <w:spacing w:beforeLines="50" w:before="120" w:after="0" w:line="240" w:lineRule="auto"/>
        <w:ind w:left="1260"/>
        <w:jc w:val="both"/>
        <w:rPr>
          <w:rFonts w:eastAsia="宋体"/>
          <w:sz w:val="20"/>
          <w:szCs w:val="20"/>
        </w:rPr>
      </w:pPr>
      <w:r w:rsidRPr="00F35889">
        <w:rPr>
          <w:rFonts w:eastAsia="宋体"/>
          <w:iCs/>
          <w:sz w:val="20"/>
          <w:szCs w:val="20"/>
        </w:rPr>
        <w:t>The DMRS overhead should not be less than NR design for evaluation purpose.</w:t>
      </w:r>
    </w:p>
    <w:p w14:paraId="2799142E" w14:textId="77777777" w:rsidR="0012360E" w:rsidRPr="00F35889" w:rsidRDefault="0012360E" w:rsidP="00FB4A75">
      <w:pPr>
        <w:widowControl w:val="0"/>
        <w:numPr>
          <w:ilvl w:val="1"/>
          <w:numId w:val="19"/>
        </w:numPr>
        <w:spacing w:beforeLines="50" w:before="120" w:after="0" w:line="240" w:lineRule="auto"/>
        <w:ind w:left="1260"/>
        <w:jc w:val="both"/>
        <w:rPr>
          <w:rFonts w:eastAsia="宋体"/>
          <w:sz w:val="20"/>
          <w:szCs w:val="20"/>
        </w:rPr>
      </w:pPr>
      <w:r w:rsidRPr="00F35889">
        <w:rPr>
          <w:rFonts w:eastAsia="宋体"/>
          <w:iCs/>
          <w:sz w:val="20"/>
          <w:szCs w:val="20"/>
        </w:rPr>
        <w:t>FFS extending DMRS design for the NOMA study</w:t>
      </w:r>
    </w:p>
    <w:p w14:paraId="36A7EEC5" w14:textId="77777777" w:rsidR="0012360E" w:rsidRPr="00F35889" w:rsidRDefault="0012360E" w:rsidP="00FB4A75">
      <w:pPr>
        <w:widowControl w:val="0"/>
        <w:numPr>
          <w:ilvl w:val="0"/>
          <w:numId w:val="19"/>
        </w:numPr>
        <w:spacing w:beforeLines="50" w:before="120" w:after="0" w:line="240" w:lineRule="auto"/>
        <w:jc w:val="both"/>
        <w:rPr>
          <w:bCs/>
          <w:iCs/>
          <w:sz w:val="20"/>
          <w:szCs w:val="20"/>
        </w:rPr>
      </w:pPr>
      <w:r w:rsidRPr="00F35889">
        <w:rPr>
          <w:bCs/>
          <w:iCs/>
          <w:sz w:val="20"/>
          <w:szCs w:val="20"/>
        </w:rPr>
        <w:t>Number of PRB is 24 PRBs for URLLC evaluations with 30 kHz SCS.</w:t>
      </w:r>
    </w:p>
    <w:p w14:paraId="637FCF09" w14:textId="77777777" w:rsidR="0012360E" w:rsidRPr="00F35889" w:rsidRDefault="0012360E" w:rsidP="00FB4A75">
      <w:pPr>
        <w:widowControl w:val="0"/>
        <w:numPr>
          <w:ilvl w:val="1"/>
          <w:numId w:val="19"/>
        </w:numPr>
        <w:spacing w:beforeLines="50" w:before="120" w:after="0" w:line="240" w:lineRule="auto"/>
        <w:jc w:val="both"/>
        <w:rPr>
          <w:bCs/>
          <w:iCs/>
          <w:sz w:val="20"/>
          <w:szCs w:val="20"/>
        </w:rPr>
      </w:pPr>
      <w:r w:rsidRPr="00F35889">
        <w:rPr>
          <w:bCs/>
          <w:iCs/>
          <w:sz w:val="20"/>
          <w:szCs w:val="20"/>
        </w:rPr>
        <w:t>There is no implication to make performance comparison between 60 kHz and 30 kHz.</w:t>
      </w:r>
    </w:p>
    <w:p w14:paraId="39367372" w14:textId="77777777" w:rsidR="0012360E" w:rsidRPr="00F35889" w:rsidRDefault="0012360E" w:rsidP="0012360E">
      <w:pPr>
        <w:rPr>
          <w:sz w:val="20"/>
          <w:szCs w:val="20"/>
          <w:lang w:eastAsia="x-none"/>
        </w:rPr>
      </w:pPr>
    </w:p>
    <w:p w14:paraId="78F7BAD2" w14:textId="77777777" w:rsidR="0012360E" w:rsidRPr="00F35889" w:rsidRDefault="0012360E" w:rsidP="0012360E">
      <w:pPr>
        <w:rPr>
          <w:sz w:val="20"/>
          <w:szCs w:val="20"/>
          <w:highlight w:val="green"/>
          <w:lang w:eastAsia="x-none"/>
        </w:rPr>
      </w:pPr>
      <w:r w:rsidRPr="00F35889">
        <w:rPr>
          <w:sz w:val="20"/>
          <w:szCs w:val="20"/>
          <w:highlight w:val="green"/>
          <w:lang w:eastAsia="x-none"/>
        </w:rPr>
        <w:t>Agreements:</w:t>
      </w:r>
    </w:p>
    <w:p w14:paraId="52C70565" w14:textId="77777777" w:rsidR="0012360E" w:rsidRPr="00F35889" w:rsidRDefault="0012360E" w:rsidP="00FB4A75">
      <w:pPr>
        <w:pStyle w:val="BodyText"/>
        <w:numPr>
          <w:ilvl w:val="0"/>
          <w:numId w:val="9"/>
        </w:numPr>
        <w:spacing w:beforeLines="50" w:before="120"/>
        <w:rPr>
          <w:rFonts w:eastAsia="宋体"/>
          <w:iCs/>
          <w:color w:val="auto"/>
          <w:sz w:val="20"/>
        </w:rPr>
      </w:pPr>
      <w:r w:rsidRPr="00F35889">
        <w:rPr>
          <w:rFonts w:eastAsia="宋体"/>
          <w:iCs/>
          <w:color w:val="auto"/>
          <w:sz w:val="20"/>
        </w:rPr>
        <w:t xml:space="preserve">For calibration purpose, the link-level evaluation assumptions are given below: </w:t>
      </w:r>
    </w:p>
    <w:p w14:paraId="3826DE51" w14:textId="77777777" w:rsidR="0012360E" w:rsidRPr="00F35889" w:rsidRDefault="0012360E" w:rsidP="00FB4A75">
      <w:pPr>
        <w:pStyle w:val="BodyText"/>
        <w:numPr>
          <w:ilvl w:val="1"/>
          <w:numId w:val="9"/>
        </w:numPr>
        <w:spacing w:beforeLines="50" w:before="120"/>
        <w:ind w:left="1260"/>
        <w:rPr>
          <w:rFonts w:eastAsia="宋体"/>
          <w:iCs/>
          <w:color w:val="auto"/>
          <w:sz w:val="20"/>
        </w:rPr>
      </w:pPr>
      <w:r w:rsidRPr="00F35889">
        <w:rPr>
          <w:rFonts w:eastAsia="宋体"/>
          <w:iCs/>
          <w:color w:val="auto"/>
          <w:sz w:val="20"/>
        </w:rPr>
        <w:t>Companies to share the calibration results by RAN1 email by August 1</w:t>
      </w:r>
      <w:r w:rsidRPr="00F35889">
        <w:rPr>
          <w:rFonts w:eastAsia="宋体"/>
          <w:iCs/>
          <w:color w:val="auto"/>
          <w:sz w:val="20"/>
          <w:vertAlign w:val="superscript"/>
        </w:rPr>
        <w:t>st</w:t>
      </w:r>
      <w:r w:rsidRPr="00F35889">
        <w:rPr>
          <w:rFonts w:eastAsia="宋体"/>
          <w:iCs/>
          <w:color w:val="auto"/>
          <w:sz w:val="20"/>
        </w:rPr>
        <w:t>, to be consolidated for RAN1#94 contribution – Li (ZTE)</w:t>
      </w:r>
    </w:p>
    <w:p w14:paraId="462B8F1C" w14:textId="77777777" w:rsidR="0012360E" w:rsidRPr="00F35889" w:rsidRDefault="0012360E" w:rsidP="0012360E">
      <w:pPr>
        <w:pStyle w:val="BodyText"/>
        <w:spacing w:beforeLines="50" w:before="120"/>
        <w:ind w:left="1260"/>
        <w:rPr>
          <w:rFonts w:eastAsia="宋体"/>
          <w:iCs/>
          <w:sz w:val="20"/>
        </w:rPr>
      </w:pPr>
    </w:p>
    <w:tbl>
      <w:tblPr>
        <w:tblW w:w="9468" w:type="dxa"/>
        <w:tblInd w:w="108" w:type="dxa"/>
        <w:tblLook w:val="04A0" w:firstRow="1" w:lastRow="0" w:firstColumn="1" w:lastColumn="0" w:noHBand="0" w:noVBand="1"/>
      </w:tblPr>
      <w:tblGrid>
        <w:gridCol w:w="4960"/>
        <w:gridCol w:w="4508"/>
      </w:tblGrid>
      <w:tr w:rsidR="0012360E" w:rsidRPr="00F35889" w14:paraId="16704563" w14:textId="77777777" w:rsidTr="00CF27BD">
        <w:trPr>
          <w:trHeight w:val="255"/>
        </w:trPr>
        <w:tc>
          <w:tcPr>
            <w:tcW w:w="4960" w:type="dxa"/>
            <w:tcBorders>
              <w:top w:val="single" w:sz="4" w:space="0" w:color="auto"/>
              <w:left w:val="single" w:sz="4" w:space="0" w:color="auto"/>
              <w:bottom w:val="single" w:sz="4" w:space="0" w:color="auto"/>
              <w:right w:val="single" w:sz="4" w:space="0" w:color="auto"/>
            </w:tcBorders>
            <w:shd w:val="clear" w:color="auto" w:fill="auto"/>
            <w:vAlign w:val="center"/>
          </w:tcPr>
          <w:p w14:paraId="101DFC2B" w14:textId="77777777" w:rsidR="0012360E" w:rsidRPr="00F35889" w:rsidRDefault="0012360E" w:rsidP="006D229C">
            <w:pPr>
              <w:adjustRightInd w:val="0"/>
              <w:snapToGrid w:val="0"/>
              <w:spacing w:after="0"/>
              <w:rPr>
                <w:rFonts w:eastAsia="宋体"/>
                <w:b/>
                <w:color w:val="000000"/>
                <w:sz w:val="20"/>
                <w:szCs w:val="20"/>
              </w:rPr>
            </w:pPr>
            <w:r w:rsidRPr="00F35889">
              <w:rPr>
                <w:rFonts w:eastAsia="宋体"/>
                <w:b/>
                <w:color w:val="000000"/>
                <w:sz w:val="20"/>
                <w:szCs w:val="20"/>
              </w:rPr>
              <w:t>Implementation assumptions</w:t>
            </w:r>
          </w:p>
        </w:tc>
        <w:tc>
          <w:tcPr>
            <w:tcW w:w="4508" w:type="dxa"/>
            <w:tcBorders>
              <w:top w:val="single" w:sz="4" w:space="0" w:color="auto"/>
              <w:left w:val="single" w:sz="4" w:space="0" w:color="auto"/>
              <w:bottom w:val="single" w:sz="4" w:space="0" w:color="auto"/>
              <w:right w:val="single" w:sz="4" w:space="0" w:color="auto"/>
            </w:tcBorders>
          </w:tcPr>
          <w:p w14:paraId="695FACAD" w14:textId="77777777" w:rsidR="0012360E" w:rsidRPr="00F35889" w:rsidRDefault="0012360E" w:rsidP="006D229C">
            <w:pPr>
              <w:adjustRightInd w:val="0"/>
              <w:snapToGrid w:val="0"/>
              <w:spacing w:after="0"/>
              <w:rPr>
                <w:rFonts w:eastAsia="宋体"/>
                <w:b/>
                <w:color w:val="000000"/>
                <w:sz w:val="20"/>
                <w:szCs w:val="20"/>
              </w:rPr>
            </w:pPr>
            <w:r w:rsidRPr="00F35889">
              <w:rPr>
                <w:rFonts w:eastAsia="宋体"/>
                <w:b/>
                <w:color w:val="000000"/>
                <w:sz w:val="20"/>
                <w:szCs w:val="20"/>
              </w:rPr>
              <w:t>Values</w:t>
            </w:r>
          </w:p>
        </w:tc>
      </w:tr>
      <w:tr w:rsidR="0012360E" w:rsidRPr="00F35889" w14:paraId="2843506A" w14:textId="77777777" w:rsidTr="006D229C">
        <w:trPr>
          <w:trHeight w:val="627"/>
        </w:trPr>
        <w:tc>
          <w:tcPr>
            <w:tcW w:w="4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2A6F4" w14:textId="77777777" w:rsidR="0012360E" w:rsidRPr="00F35889" w:rsidRDefault="0012360E" w:rsidP="006D229C">
            <w:pPr>
              <w:pStyle w:val="Comments"/>
              <w:adjustRightInd w:val="0"/>
              <w:snapToGrid w:val="0"/>
              <w:spacing w:before="0" w:line="276" w:lineRule="auto"/>
              <w:rPr>
                <w:rFonts w:ascii="Times New Roman" w:hAnsi="Times New Roman"/>
                <w:i w:val="0"/>
                <w:sz w:val="20"/>
                <w:szCs w:val="20"/>
              </w:rPr>
            </w:pPr>
            <w:r w:rsidRPr="00F35889">
              <w:rPr>
                <w:rFonts w:ascii="Times New Roman" w:hAnsi="Times New Roman"/>
                <w:i w:val="0"/>
                <w:sz w:val="20"/>
                <w:szCs w:val="20"/>
              </w:rPr>
              <w:t>LDPC decoding algorithm</w:t>
            </w:r>
            <w:r w:rsidRPr="00F35889">
              <w:rPr>
                <w:rFonts w:ascii="Times New Roman" w:hAnsi="Times New Roman"/>
                <w:i w:val="0"/>
                <w:sz w:val="20"/>
                <w:szCs w:val="20"/>
              </w:rPr>
              <w:br/>
              <w:t>(e.g. MaxLogMAP or LogMAP, fully parallel or row parallel)</w:t>
            </w:r>
          </w:p>
        </w:tc>
        <w:tc>
          <w:tcPr>
            <w:tcW w:w="4508" w:type="dxa"/>
            <w:tcBorders>
              <w:top w:val="single" w:sz="4" w:space="0" w:color="auto"/>
              <w:left w:val="single" w:sz="4" w:space="0" w:color="auto"/>
              <w:bottom w:val="single" w:sz="4" w:space="0" w:color="auto"/>
              <w:right w:val="single" w:sz="4" w:space="0" w:color="auto"/>
            </w:tcBorders>
          </w:tcPr>
          <w:p w14:paraId="086BBD21" w14:textId="77777777" w:rsidR="0012360E" w:rsidRPr="00F35889" w:rsidRDefault="0012360E" w:rsidP="006D229C">
            <w:pPr>
              <w:adjustRightInd w:val="0"/>
              <w:snapToGrid w:val="0"/>
              <w:spacing w:after="0"/>
              <w:rPr>
                <w:rFonts w:eastAsia="宋体"/>
                <w:color w:val="000000"/>
                <w:sz w:val="20"/>
                <w:szCs w:val="20"/>
              </w:rPr>
            </w:pPr>
            <w:r w:rsidRPr="00F35889">
              <w:rPr>
                <w:rFonts w:eastAsia="宋体"/>
                <w:color w:val="000000"/>
                <w:sz w:val="20"/>
                <w:szCs w:val="20"/>
              </w:rPr>
              <w:t>Companies to report</w:t>
            </w:r>
          </w:p>
        </w:tc>
      </w:tr>
      <w:tr w:rsidR="0012360E" w:rsidRPr="00F35889" w14:paraId="4A9FE132" w14:textId="77777777" w:rsidTr="00CF27BD">
        <w:trPr>
          <w:trHeight w:val="765"/>
        </w:trPr>
        <w:tc>
          <w:tcPr>
            <w:tcW w:w="4960" w:type="dxa"/>
            <w:tcBorders>
              <w:top w:val="single" w:sz="4" w:space="0" w:color="auto"/>
              <w:left w:val="single" w:sz="4" w:space="0" w:color="auto"/>
              <w:bottom w:val="single" w:sz="4" w:space="0" w:color="auto"/>
              <w:right w:val="single" w:sz="4" w:space="0" w:color="auto"/>
            </w:tcBorders>
            <w:shd w:val="clear" w:color="auto" w:fill="auto"/>
            <w:vAlign w:val="center"/>
          </w:tcPr>
          <w:p w14:paraId="3970B98A" w14:textId="77777777" w:rsidR="0012360E" w:rsidRPr="00F35889" w:rsidRDefault="0012360E" w:rsidP="006D229C">
            <w:pPr>
              <w:pStyle w:val="Comments"/>
              <w:adjustRightInd w:val="0"/>
              <w:snapToGrid w:val="0"/>
              <w:spacing w:before="0" w:line="276" w:lineRule="auto"/>
              <w:rPr>
                <w:rFonts w:ascii="Times New Roman" w:hAnsi="Times New Roman"/>
                <w:i w:val="0"/>
                <w:sz w:val="20"/>
                <w:szCs w:val="20"/>
              </w:rPr>
            </w:pPr>
            <w:r w:rsidRPr="00F35889">
              <w:rPr>
                <w:rFonts w:ascii="Times New Roman" w:hAnsi="Times New Roman"/>
                <w:i w:val="0"/>
                <w:sz w:val="20"/>
                <w:szCs w:val="20"/>
              </w:rPr>
              <w:t>Number of LDPC decoding iteration</w:t>
            </w:r>
          </w:p>
        </w:tc>
        <w:tc>
          <w:tcPr>
            <w:tcW w:w="4508" w:type="dxa"/>
            <w:tcBorders>
              <w:top w:val="single" w:sz="4" w:space="0" w:color="auto"/>
              <w:left w:val="single" w:sz="4" w:space="0" w:color="auto"/>
              <w:bottom w:val="single" w:sz="4" w:space="0" w:color="auto"/>
              <w:right w:val="single" w:sz="4" w:space="0" w:color="auto"/>
            </w:tcBorders>
          </w:tcPr>
          <w:p w14:paraId="348AC477" w14:textId="77777777" w:rsidR="0012360E" w:rsidRPr="00F35889" w:rsidRDefault="0012360E" w:rsidP="006D229C">
            <w:pPr>
              <w:adjustRightInd w:val="0"/>
              <w:snapToGrid w:val="0"/>
              <w:spacing w:after="0"/>
              <w:rPr>
                <w:rFonts w:eastAsia="宋体"/>
                <w:color w:val="000000"/>
                <w:sz w:val="20"/>
                <w:szCs w:val="20"/>
              </w:rPr>
            </w:pPr>
            <w:r w:rsidRPr="00F35889">
              <w:rPr>
                <w:rFonts w:eastAsia="宋体"/>
                <w:color w:val="000000"/>
                <w:sz w:val="20"/>
                <w:szCs w:val="20"/>
              </w:rPr>
              <w:t>Companies to report (e.g., 50 for flooding, 25 for layered)</w:t>
            </w:r>
          </w:p>
        </w:tc>
      </w:tr>
      <w:tr w:rsidR="0012360E" w:rsidRPr="00F35889" w14:paraId="6214E5E1" w14:textId="77777777" w:rsidTr="00CF27BD">
        <w:trPr>
          <w:trHeight w:val="255"/>
        </w:trPr>
        <w:tc>
          <w:tcPr>
            <w:tcW w:w="4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F1E71" w14:textId="77777777" w:rsidR="0012360E" w:rsidRPr="00F35889" w:rsidRDefault="0012360E" w:rsidP="006D229C">
            <w:pPr>
              <w:adjustRightInd w:val="0"/>
              <w:snapToGrid w:val="0"/>
              <w:spacing w:after="0"/>
              <w:rPr>
                <w:rFonts w:eastAsia="宋体"/>
                <w:color w:val="000000"/>
                <w:sz w:val="20"/>
                <w:szCs w:val="20"/>
              </w:rPr>
            </w:pPr>
            <w:r w:rsidRPr="00F35889">
              <w:rPr>
                <w:rFonts w:eastAsia="宋体"/>
                <w:color w:val="000000"/>
                <w:sz w:val="20"/>
                <w:szCs w:val="20"/>
              </w:rPr>
              <w:t>Modulation for 10/20 bytes</w:t>
            </w:r>
          </w:p>
        </w:tc>
        <w:tc>
          <w:tcPr>
            <w:tcW w:w="4508" w:type="dxa"/>
            <w:tcBorders>
              <w:top w:val="single" w:sz="4" w:space="0" w:color="auto"/>
              <w:left w:val="single" w:sz="4" w:space="0" w:color="auto"/>
              <w:bottom w:val="single" w:sz="4" w:space="0" w:color="auto"/>
              <w:right w:val="single" w:sz="4" w:space="0" w:color="auto"/>
            </w:tcBorders>
          </w:tcPr>
          <w:p w14:paraId="778FC8BD" w14:textId="77777777" w:rsidR="0012360E" w:rsidRPr="00F35889" w:rsidRDefault="0012360E" w:rsidP="006D229C">
            <w:pPr>
              <w:adjustRightInd w:val="0"/>
              <w:snapToGrid w:val="0"/>
              <w:spacing w:after="0"/>
              <w:rPr>
                <w:rFonts w:eastAsia="宋体"/>
                <w:color w:val="000000"/>
                <w:sz w:val="20"/>
                <w:szCs w:val="20"/>
              </w:rPr>
            </w:pPr>
            <w:r w:rsidRPr="00F35889">
              <w:rPr>
                <w:rFonts w:eastAsia="宋体"/>
                <w:color w:val="000000"/>
                <w:sz w:val="20"/>
                <w:szCs w:val="20"/>
              </w:rPr>
              <w:t>QPSK</w:t>
            </w:r>
          </w:p>
        </w:tc>
      </w:tr>
      <w:tr w:rsidR="0012360E" w:rsidRPr="00F35889" w14:paraId="17887B09" w14:textId="77777777" w:rsidTr="00CF27BD">
        <w:trPr>
          <w:trHeight w:val="510"/>
        </w:trPr>
        <w:tc>
          <w:tcPr>
            <w:tcW w:w="4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E63E" w14:textId="77777777" w:rsidR="0012360E" w:rsidRPr="00F35889" w:rsidRDefault="0012360E" w:rsidP="006D229C">
            <w:pPr>
              <w:adjustRightInd w:val="0"/>
              <w:snapToGrid w:val="0"/>
              <w:spacing w:after="0"/>
              <w:rPr>
                <w:rFonts w:eastAsia="宋体"/>
                <w:color w:val="000000"/>
                <w:sz w:val="20"/>
                <w:szCs w:val="20"/>
              </w:rPr>
            </w:pPr>
            <w:r w:rsidRPr="00F35889">
              <w:rPr>
                <w:rFonts w:eastAsia="宋体"/>
                <w:color w:val="000000"/>
                <w:sz w:val="20"/>
                <w:szCs w:val="20"/>
              </w:rPr>
              <w:t>Modulation for 75/150 bytes</w:t>
            </w:r>
          </w:p>
        </w:tc>
        <w:tc>
          <w:tcPr>
            <w:tcW w:w="4508" w:type="dxa"/>
            <w:tcBorders>
              <w:top w:val="single" w:sz="4" w:space="0" w:color="auto"/>
              <w:left w:val="single" w:sz="4" w:space="0" w:color="auto"/>
              <w:bottom w:val="single" w:sz="4" w:space="0" w:color="auto"/>
              <w:right w:val="single" w:sz="4" w:space="0" w:color="auto"/>
            </w:tcBorders>
          </w:tcPr>
          <w:p w14:paraId="3464BBE1" w14:textId="77777777" w:rsidR="0012360E" w:rsidRPr="00F35889" w:rsidRDefault="0012360E" w:rsidP="006D229C">
            <w:pPr>
              <w:adjustRightInd w:val="0"/>
              <w:snapToGrid w:val="0"/>
              <w:spacing w:after="0"/>
              <w:rPr>
                <w:rFonts w:eastAsia="宋体"/>
                <w:color w:val="000000"/>
                <w:sz w:val="20"/>
                <w:szCs w:val="20"/>
              </w:rPr>
            </w:pPr>
            <w:r w:rsidRPr="00F35889">
              <w:rPr>
                <w:rFonts w:eastAsia="宋体"/>
                <w:color w:val="000000"/>
                <w:sz w:val="20"/>
                <w:szCs w:val="20"/>
              </w:rPr>
              <w:t>QPSK</w:t>
            </w:r>
          </w:p>
        </w:tc>
      </w:tr>
      <w:tr w:rsidR="0012360E" w:rsidRPr="00F35889" w14:paraId="66382F7C" w14:textId="77777777" w:rsidTr="00CF27BD">
        <w:trPr>
          <w:trHeight w:val="1125"/>
        </w:trPr>
        <w:tc>
          <w:tcPr>
            <w:tcW w:w="4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4C901" w14:textId="77777777" w:rsidR="0012360E" w:rsidRPr="00F35889" w:rsidRDefault="0012360E" w:rsidP="006D229C">
            <w:pPr>
              <w:adjustRightInd w:val="0"/>
              <w:snapToGrid w:val="0"/>
              <w:spacing w:after="0"/>
              <w:rPr>
                <w:rFonts w:eastAsia="宋体"/>
                <w:color w:val="000000"/>
                <w:sz w:val="20"/>
                <w:szCs w:val="20"/>
              </w:rPr>
            </w:pPr>
            <w:r w:rsidRPr="00F35889">
              <w:rPr>
                <w:rFonts w:eastAsia="宋体"/>
                <w:color w:val="000000"/>
                <w:sz w:val="20"/>
                <w:szCs w:val="20"/>
              </w:rPr>
              <w:t>Channel Estimation</w:t>
            </w:r>
          </w:p>
        </w:tc>
        <w:tc>
          <w:tcPr>
            <w:tcW w:w="4508" w:type="dxa"/>
            <w:tcBorders>
              <w:top w:val="single" w:sz="4" w:space="0" w:color="auto"/>
              <w:left w:val="single" w:sz="4" w:space="0" w:color="auto"/>
              <w:bottom w:val="single" w:sz="4" w:space="0" w:color="auto"/>
              <w:right w:val="single" w:sz="4" w:space="0" w:color="auto"/>
            </w:tcBorders>
          </w:tcPr>
          <w:p w14:paraId="0900292C" w14:textId="77777777" w:rsidR="0012360E" w:rsidRPr="00F35889" w:rsidRDefault="0012360E" w:rsidP="006D229C">
            <w:pPr>
              <w:adjustRightInd w:val="0"/>
              <w:snapToGrid w:val="0"/>
              <w:spacing w:after="0"/>
              <w:rPr>
                <w:rFonts w:eastAsia="宋体"/>
                <w:color w:val="000000"/>
                <w:sz w:val="20"/>
                <w:szCs w:val="20"/>
              </w:rPr>
            </w:pPr>
            <w:r w:rsidRPr="00F35889">
              <w:rPr>
                <w:rFonts w:eastAsia="宋体"/>
                <w:color w:val="000000"/>
                <w:sz w:val="20"/>
                <w:szCs w:val="20"/>
              </w:rPr>
              <w:t>Ideal</w:t>
            </w:r>
          </w:p>
        </w:tc>
      </w:tr>
      <w:tr w:rsidR="0012360E" w:rsidRPr="00F35889" w14:paraId="33486950" w14:textId="77777777" w:rsidTr="00CF27BD">
        <w:trPr>
          <w:trHeight w:val="1125"/>
        </w:trPr>
        <w:tc>
          <w:tcPr>
            <w:tcW w:w="4960" w:type="dxa"/>
            <w:tcBorders>
              <w:top w:val="single" w:sz="4" w:space="0" w:color="auto"/>
              <w:left w:val="single" w:sz="4" w:space="0" w:color="auto"/>
              <w:bottom w:val="single" w:sz="4" w:space="0" w:color="auto"/>
              <w:right w:val="single" w:sz="4" w:space="0" w:color="auto"/>
            </w:tcBorders>
            <w:shd w:val="clear" w:color="auto" w:fill="auto"/>
            <w:vAlign w:val="center"/>
          </w:tcPr>
          <w:p w14:paraId="14829239" w14:textId="77777777" w:rsidR="0012360E" w:rsidRPr="00F35889" w:rsidRDefault="0012360E" w:rsidP="006D229C">
            <w:pPr>
              <w:adjustRightInd w:val="0"/>
              <w:snapToGrid w:val="0"/>
              <w:spacing w:after="0"/>
              <w:rPr>
                <w:rFonts w:eastAsia="宋体"/>
                <w:color w:val="000000"/>
                <w:sz w:val="20"/>
                <w:szCs w:val="20"/>
              </w:rPr>
            </w:pPr>
            <w:r w:rsidRPr="00F35889">
              <w:rPr>
                <w:rFonts w:eastAsia="宋体"/>
                <w:color w:val="000000"/>
                <w:sz w:val="20"/>
                <w:szCs w:val="20"/>
              </w:rPr>
              <w:t>Channel Model</w:t>
            </w:r>
          </w:p>
        </w:tc>
        <w:tc>
          <w:tcPr>
            <w:tcW w:w="4508" w:type="dxa"/>
            <w:tcBorders>
              <w:top w:val="single" w:sz="4" w:space="0" w:color="auto"/>
              <w:left w:val="single" w:sz="4" w:space="0" w:color="auto"/>
              <w:bottom w:val="single" w:sz="4" w:space="0" w:color="auto"/>
              <w:right w:val="single" w:sz="4" w:space="0" w:color="auto"/>
            </w:tcBorders>
          </w:tcPr>
          <w:p w14:paraId="703056F1" w14:textId="77777777" w:rsidR="0012360E" w:rsidRPr="00F35889" w:rsidRDefault="0012360E" w:rsidP="006D229C">
            <w:pPr>
              <w:adjustRightInd w:val="0"/>
              <w:snapToGrid w:val="0"/>
              <w:spacing w:after="0"/>
              <w:rPr>
                <w:rFonts w:eastAsia="宋体"/>
                <w:color w:val="000000"/>
                <w:sz w:val="20"/>
                <w:szCs w:val="20"/>
              </w:rPr>
            </w:pPr>
            <w:r w:rsidRPr="00F35889">
              <w:rPr>
                <w:rFonts w:eastAsia="宋体"/>
                <w:color w:val="000000"/>
                <w:sz w:val="20"/>
                <w:szCs w:val="20"/>
              </w:rPr>
              <w:t>AWGN, TDL-A with 30ns (3km/h), TDL-C with 300ns (3km/h), no spatial correlation</w:t>
            </w:r>
          </w:p>
          <w:p w14:paraId="09844B46" w14:textId="77777777" w:rsidR="0012360E" w:rsidRPr="00F35889" w:rsidRDefault="0012360E" w:rsidP="006D229C">
            <w:pPr>
              <w:adjustRightInd w:val="0"/>
              <w:snapToGrid w:val="0"/>
              <w:spacing w:after="0"/>
              <w:rPr>
                <w:rFonts w:eastAsia="宋体"/>
                <w:color w:val="000000"/>
                <w:sz w:val="20"/>
                <w:szCs w:val="20"/>
              </w:rPr>
            </w:pPr>
            <w:r w:rsidRPr="00F35889">
              <w:rPr>
                <w:rFonts w:eastAsia="宋体"/>
                <w:color w:val="000000"/>
                <w:sz w:val="20"/>
                <w:szCs w:val="20"/>
              </w:rPr>
              <w:t>Initialize channel realization at each slot</w:t>
            </w:r>
          </w:p>
        </w:tc>
      </w:tr>
      <w:tr w:rsidR="0012360E" w:rsidRPr="00F35889" w14:paraId="3EA75993" w14:textId="77777777" w:rsidTr="00CF27BD">
        <w:trPr>
          <w:trHeight w:val="1125"/>
        </w:trPr>
        <w:tc>
          <w:tcPr>
            <w:tcW w:w="4960" w:type="dxa"/>
            <w:tcBorders>
              <w:top w:val="single" w:sz="4" w:space="0" w:color="auto"/>
              <w:left w:val="single" w:sz="4" w:space="0" w:color="auto"/>
              <w:bottom w:val="single" w:sz="4" w:space="0" w:color="auto"/>
              <w:right w:val="single" w:sz="4" w:space="0" w:color="auto"/>
            </w:tcBorders>
            <w:shd w:val="clear" w:color="auto" w:fill="auto"/>
            <w:vAlign w:val="bottom"/>
          </w:tcPr>
          <w:p w14:paraId="7BFCF455" w14:textId="77777777" w:rsidR="0012360E" w:rsidRPr="00F35889" w:rsidRDefault="0012360E" w:rsidP="006D229C">
            <w:pPr>
              <w:adjustRightInd w:val="0"/>
              <w:snapToGrid w:val="0"/>
              <w:spacing w:after="0"/>
              <w:rPr>
                <w:rFonts w:eastAsia="宋体"/>
                <w:color w:val="000000"/>
                <w:sz w:val="20"/>
                <w:szCs w:val="20"/>
              </w:rPr>
            </w:pPr>
            <w:r w:rsidRPr="00F35889">
              <w:rPr>
                <w:rFonts w:eastAsia="宋体"/>
                <w:color w:val="000000"/>
                <w:sz w:val="20"/>
                <w:szCs w:val="20"/>
              </w:rPr>
              <w:t>Total number of slots</w:t>
            </w:r>
          </w:p>
        </w:tc>
        <w:tc>
          <w:tcPr>
            <w:tcW w:w="4508" w:type="dxa"/>
            <w:tcBorders>
              <w:top w:val="single" w:sz="4" w:space="0" w:color="auto"/>
              <w:left w:val="single" w:sz="4" w:space="0" w:color="auto"/>
              <w:bottom w:val="single" w:sz="4" w:space="0" w:color="auto"/>
              <w:right w:val="single" w:sz="4" w:space="0" w:color="auto"/>
            </w:tcBorders>
          </w:tcPr>
          <w:p w14:paraId="32364BA7" w14:textId="77777777" w:rsidR="0012360E" w:rsidRPr="00F35889" w:rsidRDefault="0012360E" w:rsidP="006D229C">
            <w:pPr>
              <w:adjustRightInd w:val="0"/>
              <w:snapToGrid w:val="0"/>
              <w:spacing w:after="0"/>
              <w:rPr>
                <w:rFonts w:eastAsia="宋体"/>
                <w:color w:val="000000"/>
                <w:sz w:val="20"/>
                <w:szCs w:val="20"/>
              </w:rPr>
            </w:pPr>
            <w:r w:rsidRPr="00F35889">
              <w:rPr>
                <w:rFonts w:eastAsia="宋体"/>
                <w:color w:val="000000"/>
                <w:sz w:val="20"/>
                <w:szCs w:val="20"/>
              </w:rPr>
              <w:t>1000 for eMBB/mMTC AWGN</w:t>
            </w:r>
          </w:p>
          <w:p w14:paraId="6801195C" w14:textId="77777777" w:rsidR="0012360E" w:rsidRPr="00F35889" w:rsidRDefault="0012360E" w:rsidP="006D229C">
            <w:pPr>
              <w:adjustRightInd w:val="0"/>
              <w:snapToGrid w:val="0"/>
              <w:spacing w:after="0"/>
              <w:rPr>
                <w:rFonts w:eastAsia="宋体"/>
                <w:color w:val="000000"/>
                <w:sz w:val="20"/>
                <w:szCs w:val="20"/>
              </w:rPr>
            </w:pPr>
            <w:r w:rsidRPr="00F35889">
              <w:rPr>
                <w:rFonts w:eastAsia="宋体"/>
                <w:color w:val="000000"/>
                <w:sz w:val="20"/>
                <w:szCs w:val="20"/>
              </w:rPr>
              <w:t>10000 for eMBB/mMTC fading channel</w:t>
            </w:r>
          </w:p>
          <w:p w14:paraId="0D36DA82" w14:textId="77777777" w:rsidR="0012360E" w:rsidRPr="00F35889" w:rsidRDefault="0012360E" w:rsidP="006D229C">
            <w:pPr>
              <w:adjustRightInd w:val="0"/>
              <w:snapToGrid w:val="0"/>
              <w:spacing w:after="0"/>
              <w:rPr>
                <w:rFonts w:eastAsia="宋体"/>
                <w:color w:val="000000"/>
                <w:sz w:val="20"/>
                <w:szCs w:val="20"/>
              </w:rPr>
            </w:pPr>
          </w:p>
          <w:p w14:paraId="0C6958EA" w14:textId="77777777" w:rsidR="0012360E" w:rsidRPr="00F35889" w:rsidRDefault="0012360E" w:rsidP="006D229C">
            <w:pPr>
              <w:adjustRightInd w:val="0"/>
              <w:snapToGrid w:val="0"/>
              <w:spacing w:after="0"/>
              <w:rPr>
                <w:rFonts w:eastAsia="宋体"/>
                <w:color w:val="000000"/>
                <w:sz w:val="20"/>
                <w:szCs w:val="20"/>
              </w:rPr>
            </w:pPr>
            <w:r w:rsidRPr="00F35889">
              <w:rPr>
                <w:rFonts w:eastAsia="宋体"/>
                <w:color w:val="000000"/>
                <w:sz w:val="20"/>
                <w:szCs w:val="20"/>
              </w:rPr>
              <w:t>[50000] for URLLC AWGN</w:t>
            </w:r>
          </w:p>
          <w:p w14:paraId="4084B883" w14:textId="77777777" w:rsidR="0012360E" w:rsidRPr="00F35889" w:rsidRDefault="0012360E" w:rsidP="006D229C">
            <w:pPr>
              <w:adjustRightInd w:val="0"/>
              <w:snapToGrid w:val="0"/>
              <w:spacing w:after="0"/>
              <w:rPr>
                <w:rFonts w:eastAsia="宋体"/>
                <w:color w:val="000000"/>
                <w:sz w:val="20"/>
                <w:szCs w:val="20"/>
              </w:rPr>
            </w:pPr>
            <w:r w:rsidRPr="00F35889">
              <w:rPr>
                <w:rFonts w:eastAsia="宋体"/>
                <w:color w:val="000000"/>
                <w:sz w:val="20"/>
                <w:szCs w:val="20"/>
              </w:rPr>
              <w:t>[100000] for URLLC fading channel</w:t>
            </w:r>
          </w:p>
        </w:tc>
      </w:tr>
      <w:tr w:rsidR="0012360E" w:rsidRPr="00F35889" w14:paraId="42BB7D60" w14:textId="77777777" w:rsidTr="006D229C">
        <w:trPr>
          <w:trHeight w:val="60"/>
        </w:trPr>
        <w:tc>
          <w:tcPr>
            <w:tcW w:w="4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242A07" w14:textId="77777777" w:rsidR="0012360E" w:rsidRPr="00F35889" w:rsidRDefault="0012360E" w:rsidP="006D229C">
            <w:pPr>
              <w:adjustRightInd w:val="0"/>
              <w:snapToGrid w:val="0"/>
              <w:spacing w:after="0"/>
              <w:rPr>
                <w:rFonts w:eastAsia="宋体"/>
                <w:color w:val="000000"/>
                <w:sz w:val="20"/>
                <w:szCs w:val="20"/>
              </w:rPr>
            </w:pPr>
            <w:r w:rsidRPr="00F35889">
              <w:rPr>
                <w:rFonts w:eastAsia="宋体"/>
                <w:color w:val="000000"/>
                <w:sz w:val="20"/>
                <w:szCs w:val="20"/>
              </w:rPr>
              <w:t>System bandwidth</w:t>
            </w:r>
          </w:p>
        </w:tc>
        <w:tc>
          <w:tcPr>
            <w:tcW w:w="4508" w:type="dxa"/>
            <w:tcBorders>
              <w:top w:val="single" w:sz="4" w:space="0" w:color="auto"/>
              <w:left w:val="single" w:sz="4" w:space="0" w:color="auto"/>
              <w:bottom w:val="single" w:sz="4" w:space="0" w:color="auto"/>
              <w:right w:val="single" w:sz="4" w:space="0" w:color="auto"/>
            </w:tcBorders>
          </w:tcPr>
          <w:p w14:paraId="476D2F46" w14:textId="77777777" w:rsidR="0012360E" w:rsidRPr="00F35889" w:rsidRDefault="0012360E" w:rsidP="006D229C">
            <w:pPr>
              <w:adjustRightInd w:val="0"/>
              <w:snapToGrid w:val="0"/>
              <w:spacing w:after="0"/>
              <w:rPr>
                <w:rFonts w:eastAsia="宋体"/>
                <w:color w:val="000000"/>
                <w:sz w:val="20"/>
                <w:szCs w:val="20"/>
              </w:rPr>
            </w:pPr>
            <w:r w:rsidRPr="00F35889">
              <w:rPr>
                <w:rFonts w:eastAsia="宋体"/>
                <w:color w:val="000000"/>
                <w:sz w:val="20"/>
                <w:szCs w:val="20"/>
              </w:rPr>
              <w:t>10 MHz</w:t>
            </w:r>
          </w:p>
        </w:tc>
      </w:tr>
    </w:tbl>
    <w:p w14:paraId="2DC5A9C3" w14:textId="77777777" w:rsidR="0012360E" w:rsidRPr="00F35889" w:rsidRDefault="0012360E" w:rsidP="0012360E">
      <w:pPr>
        <w:rPr>
          <w:sz w:val="20"/>
          <w:szCs w:val="20"/>
          <w:lang w:eastAsia="x-none"/>
        </w:rPr>
      </w:pPr>
    </w:p>
    <w:p w14:paraId="45C5F391" w14:textId="77777777" w:rsidR="006D229C" w:rsidRPr="00F35889" w:rsidRDefault="006D229C" w:rsidP="006D229C">
      <w:pPr>
        <w:rPr>
          <w:sz w:val="20"/>
          <w:szCs w:val="20"/>
        </w:rPr>
      </w:pPr>
      <w:r w:rsidRPr="00F35889">
        <w:rPr>
          <w:sz w:val="20"/>
          <w:szCs w:val="20"/>
        </w:rPr>
        <w:t>Email discussion for the templates of reporting the link-level evaluation results, to start email discussion from June 18, aim to finish by 8/3</w:t>
      </w:r>
    </w:p>
    <w:p w14:paraId="043AF185" w14:textId="77777777" w:rsidR="0012360E" w:rsidRPr="006D229C" w:rsidRDefault="0012360E" w:rsidP="0012360E">
      <w:pPr>
        <w:rPr>
          <w:lang w:eastAsia="x-none"/>
        </w:rPr>
      </w:pPr>
    </w:p>
    <w:p w14:paraId="56AAE0CC" w14:textId="77777777" w:rsidR="008B3F06" w:rsidRPr="0012360E" w:rsidRDefault="008B3F06">
      <w:pPr>
        <w:widowControl w:val="0"/>
        <w:spacing w:beforeLines="50" w:before="120" w:after="0" w:line="240" w:lineRule="auto"/>
        <w:jc w:val="both"/>
        <w:rPr>
          <w:rFonts w:eastAsia="MS Gothic"/>
          <w:sz w:val="20"/>
          <w:szCs w:val="20"/>
          <w:lang w:eastAsia="ja-JP"/>
        </w:rPr>
      </w:pPr>
    </w:p>
    <w:sectPr w:rsidR="008B3F06" w:rsidRPr="0012360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5E022" w14:textId="77777777" w:rsidR="002234E6" w:rsidRDefault="002234E6"/>
  </w:endnote>
  <w:endnote w:type="continuationSeparator" w:id="0">
    <w:p w14:paraId="382D627A" w14:textId="77777777" w:rsidR="002234E6" w:rsidRDefault="00223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E8304" w14:textId="77777777" w:rsidR="002234E6" w:rsidRDefault="002234E6"/>
  </w:footnote>
  <w:footnote w:type="continuationSeparator" w:id="0">
    <w:p w14:paraId="0E90C9C0" w14:textId="77777777" w:rsidR="002234E6" w:rsidRDefault="002234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FFFFFF89"/>
    <w:multiLevelType w:val="singleLevel"/>
    <w:tmpl w:val="EA94F36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B96C6C"/>
    <w:multiLevelType w:val="hybridMultilevel"/>
    <w:tmpl w:val="0B3430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EB5FC2"/>
    <w:multiLevelType w:val="hybridMultilevel"/>
    <w:tmpl w:val="DC10CE1C"/>
    <w:lvl w:ilvl="0" w:tplc="D10A25A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17C84"/>
    <w:multiLevelType w:val="multilevel"/>
    <w:tmpl w:val="0BD17C84"/>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CE6D91"/>
    <w:multiLevelType w:val="hybridMultilevel"/>
    <w:tmpl w:val="2B7240CC"/>
    <w:lvl w:ilvl="0" w:tplc="D10A25A6">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D564ED"/>
    <w:multiLevelType w:val="hybridMultilevel"/>
    <w:tmpl w:val="E01AEE98"/>
    <w:lvl w:ilvl="0" w:tplc="D10A25A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1DE6BDE"/>
    <w:multiLevelType w:val="hybridMultilevel"/>
    <w:tmpl w:val="75C8D9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7A78D8"/>
    <w:multiLevelType w:val="hybridMultilevel"/>
    <w:tmpl w:val="CFF0AB3A"/>
    <w:lvl w:ilvl="0" w:tplc="D10A25A6">
      <w:start w:val="1"/>
      <w:numFmt w:val="bullet"/>
      <w:lvlText w:val="•"/>
      <w:lvlJc w:val="left"/>
      <w:pPr>
        <w:ind w:left="420" w:hanging="420"/>
      </w:pPr>
      <w:rPr>
        <w:rFonts w:ascii="Arial" w:hAnsi="Arial" w:cs="Times New Roman" w:hint="default"/>
      </w:rPr>
    </w:lvl>
    <w:lvl w:ilvl="1" w:tplc="D10A25A6">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E043A4"/>
    <w:multiLevelType w:val="hybridMultilevel"/>
    <w:tmpl w:val="01B28660"/>
    <w:lvl w:ilvl="0" w:tplc="C4242E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F433EC"/>
    <w:multiLevelType w:val="hybridMultilevel"/>
    <w:tmpl w:val="C81A38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F1E7C"/>
    <w:multiLevelType w:val="hybridMultilevel"/>
    <w:tmpl w:val="5F1AC3CA"/>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BB4E61"/>
    <w:multiLevelType w:val="multilevel"/>
    <w:tmpl w:val="37BB4E61"/>
    <w:lvl w:ilvl="0">
      <w:start w:val="1"/>
      <w:numFmt w:val="decimal"/>
      <w:pStyle w:val="Heading1"/>
      <w:lvlText w:val="%1."/>
      <w:lvlJc w:val="left"/>
      <w:pPr>
        <w:tabs>
          <w:tab w:val="left" w:pos="709"/>
        </w:tabs>
        <w:ind w:left="709" w:hanging="709"/>
      </w:pPr>
      <w:rPr>
        <w:rFonts w:hint="eastAsia"/>
        <w:b/>
        <w:lang w:val="en-US"/>
      </w:rPr>
    </w:lvl>
    <w:lvl w:ilvl="1">
      <w:start w:val="1"/>
      <w:numFmt w:val="decimal"/>
      <w:pStyle w:val="Heading2"/>
      <w:lvlText w:val="%1.%2."/>
      <w:lvlJc w:val="left"/>
      <w:pPr>
        <w:tabs>
          <w:tab w:val="left" w:pos="567"/>
        </w:tabs>
        <w:ind w:left="567" w:hanging="567"/>
      </w:pPr>
      <w:rPr>
        <w:rFonts w:hint="eastAsia"/>
        <w:b/>
      </w:rPr>
    </w:lvl>
    <w:lvl w:ilvl="2">
      <w:start w:val="1"/>
      <w:numFmt w:val="decimal"/>
      <w:pStyle w:val="Heading3"/>
      <w:lvlText w:val="%1.%2.%3."/>
      <w:lvlJc w:val="left"/>
      <w:pPr>
        <w:tabs>
          <w:tab w:val="left" w:pos="709"/>
        </w:tabs>
        <w:ind w:left="709" w:hanging="709"/>
      </w:pPr>
      <w:rPr>
        <w:rFonts w:hint="eastAsia"/>
        <w:lang w:val="en-GB"/>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4" w15:restartNumberingAfterBreak="0">
    <w:nsid w:val="405F4A98"/>
    <w:multiLevelType w:val="hybridMultilevel"/>
    <w:tmpl w:val="E3FE0C38"/>
    <w:lvl w:ilvl="0" w:tplc="D10A25A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54278D"/>
    <w:multiLevelType w:val="hybridMultilevel"/>
    <w:tmpl w:val="15E2D4E6"/>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8FA6A90"/>
    <w:multiLevelType w:val="hybridMultilevel"/>
    <w:tmpl w:val="A6EE7358"/>
    <w:lvl w:ilvl="0" w:tplc="D10A25A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F9005B3"/>
    <w:multiLevelType w:val="multilevel"/>
    <w:tmpl w:val="4F9005B3"/>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4F0FD5"/>
    <w:multiLevelType w:val="hybridMultilevel"/>
    <w:tmpl w:val="387A1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FE37B9"/>
    <w:multiLevelType w:val="multilevel"/>
    <w:tmpl w:val="5AFE37B9"/>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2" w15:restartNumberingAfterBreak="0">
    <w:nsid w:val="5EB91D74"/>
    <w:multiLevelType w:val="multilevel"/>
    <w:tmpl w:val="5EB91D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B56CD3"/>
    <w:multiLevelType w:val="hybridMultilevel"/>
    <w:tmpl w:val="BE9AB496"/>
    <w:lvl w:ilvl="0" w:tplc="D10A25A6">
      <w:start w:val="1"/>
      <w:numFmt w:val="bullet"/>
      <w:lvlText w:val="•"/>
      <w:lvlJc w:val="left"/>
      <w:pPr>
        <w:ind w:left="1146" w:hanging="420"/>
      </w:pPr>
      <w:rPr>
        <w:rFonts w:ascii="Arial" w:hAnsi="Arial" w:cs="Times New Roman" w:hint="default"/>
      </w:rPr>
    </w:lvl>
    <w:lvl w:ilvl="1" w:tplc="D10A25A6">
      <w:start w:val="1"/>
      <w:numFmt w:val="bullet"/>
      <w:lvlText w:val="•"/>
      <w:lvlJc w:val="left"/>
      <w:pPr>
        <w:ind w:left="1566" w:hanging="420"/>
      </w:pPr>
      <w:rPr>
        <w:rFonts w:ascii="Arial" w:hAnsi="Arial" w:cs="Times New Roman" w:hint="default"/>
      </w:rPr>
    </w:lvl>
    <w:lvl w:ilvl="2" w:tplc="D10A25A6">
      <w:start w:val="1"/>
      <w:numFmt w:val="bullet"/>
      <w:lvlText w:val="•"/>
      <w:lvlJc w:val="left"/>
      <w:pPr>
        <w:ind w:left="1986" w:hanging="420"/>
      </w:pPr>
      <w:rPr>
        <w:rFonts w:ascii="Arial" w:hAnsi="Arial" w:cs="Times New Roman"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24" w15:restartNumberingAfterBreak="0">
    <w:nsid w:val="6152557A"/>
    <w:multiLevelType w:val="hybridMultilevel"/>
    <w:tmpl w:val="A97ECB44"/>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9912FB"/>
    <w:multiLevelType w:val="hybridMultilevel"/>
    <w:tmpl w:val="D6E6DEA2"/>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D85F27"/>
    <w:multiLevelType w:val="hybridMultilevel"/>
    <w:tmpl w:val="4FEEAF56"/>
    <w:lvl w:ilvl="0" w:tplc="D10A25A6">
      <w:start w:val="1"/>
      <w:numFmt w:val="bullet"/>
      <w:lvlText w:val="•"/>
      <w:lvlJc w:val="left"/>
      <w:pPr>
        <w:ind w:left="1146" w:hanging="420"/>
      </w:pPr>
      <w:rPr>
        <w:rFonts w:ascii="Arial" w:hAnsi="Arial" w:cs="Times New Roman"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28"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41445A"/>
    <w:multiLevelType w:val="hybridMultilevel"/>
    <w:tmpl w:val="E8A812A6"/>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18"/>
  </w:num>
  <w:num w:numId="4">
    <w:abstractNumId w:val="21"/>
  </w:num>
  <w:num w:numId="5">
    <w:abstractNumId w:val="7"/>
  </w:num>
  <w:num w:numId="6">
    <w:abstractNumId w:val="22"/>
  </w:num>
  <w:num w:numId="7">
    <w:abstractNumId w:val="4"/>
  </w:num>
  <w:num w:numId="8">
    <w:abstractNumId w:val="19"/>
  </w:num>
  <w:num w:numId="9">
    <w:abstractNumId w:val="2"/>
  </w:num>
  <w:num w:numId="10">
    <w:abstractNumId w:val="11"/>
  </w:num>
  <w:num w:numId="11">
    <w:abstractNumId w:val="8"/>
  </w:num>
  <w:num w:numId="12">
    <w:abstractNumId w:val="5"/>
  </w:num>
  <w:num w:numId="13">
    <w:abstractNumId w:val="6"/>
  </w:num>
  <w:num w:numId="14">
    <w:abstractNumId w:val="14"/>
  </w:num>
  <w:num w:numId="15">
    <w:abstractNumId w:val="25"/>
  </w:num>
  <w:num w:numId="16">
    <w:abstractNumId w:val="16"/>
  </w:num>
  <w:num w:numId="17">
    <w:abstractNumId w:val="15"/>
  </w:num>
  <w:num w:numId="18">
    <w:abstractNumId w:val="12"/>
  </w:num>
  <w:num w:numId="19">
    <w:abstractNumId w:val="26"/>
  </w:num>
  <w:num w:numId="20">
    <w:abstractNumId w:val="1"/>
  </w:num>
  <w:num w:numId="21">
    <w:abstractNumId w:val="24"/>
  </w:num>
  <w:num w:numId="22">
    <w:abstractNumId w:val="29"/>
  </w:num>
  <w:num w:numId="23">
    <w:abstractNumId w:val="28"/>
  </w:num>
  <w:num w:numId="24">
    <w:abstractNumId w:val="20"/>
  </w:num>
  <w:num w:numId="25">
    <w:abstractNumId w:val="9"/>
  </w:num>
  <w:num w:numId="26">
    <w:abstractNumId w:val="23"/>
  </w:num>
  <w:num w:numId="27">
    <w:abstractNumId w:val="27"/>
  </w:num>
  <w:num w:numId="28">
    <w:abstractNumId w:val="17"/>
  </w:num>
  <w:num w:numId="29">
    <w:abstractNumId w:val="3"/>
  </w:num>
  <w:num w:numId="3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36"/>
    <w:rsid w:val="0000023B"/>
    <w:rsid w:val="000002AA"/>
    <w:rsid w:val="00000760"/>
    <w:rsid w:val="00000978"/>
    <w:rsid w:val="00000E17"/>
    <w:rsid w:val="00000E1C"/>
    <w:rsid w:val="0000140F"/>
    <w:rsid w:val="000015F5"/>
    <w:rsid w:val="00001C82"/>
    <w:rsid w:val="00002071"/>
    <w:rsid w:val="000025B7"/>
    <w:rsid w:val="0000296C"/>
    <w:rsid w:val="000029DC"/>
    <w:rsid w:val="00002A4C"/>
    <w:rsid w:val="00003036"/>
    <w:rsid w:val="00003A02"/>
    <w:rsid w:val="00003A97"/>
    <w:rsid w:val="000041AA"/>
    <w:rsid w:val="00004651"/>
    <w:rsid w:val="00004DAC"/>
    <w:rsid w:val="00004F16"/>
    <w:rsid w:val="000056E3"/>
    <w:rsid w:val="000062AC"/>
    <w:rsid w:val="000066E7"/>
    <w:rsid w:val="0000678D"/>
    <w:rsid w:val="00006A0E"/>
    <w:rsid w:val="00006A0F"/>
    <w:rsid w:val="00006CAA"/>
    <w:rsid w:val="00006CB7"/>
    <w:rsid w:val="00006CE0"/>
    <w:rsid w:val="00007059"/>
    <w:rsid w:val="0000705B"/>
    <w:rsid w:val="00007304"/>
    <w:rsid w:val="00007695"/>
    <w:rsid w:val="0000774A"/>
    <w:rsid w:val="0000781D"/>
    <w:rsid w:val="00007C80"/>
    <w:rsid w:val="0001020A"/>
    <w:rsid w:val="0001053A"/>
    <w:rsid w:val="000105B6"/>
    <w:rsid w:val="000109A3"/>
    <w:rsid w:val="00010D02"/>
    <w:rsid w:val="00011386"/>
    <w:rsid w:val="00011602"/>
    <w:rsid w:val="00011820"/>
    <w:rsid w:val="00011A21"/>
    <w:rsid w:val="00011A9B"/>
    <w:rsid w:val="00011DA2"/>
    <w:rsid w:val="0001235F"/>
    <w:rsid w:val="0001278B"/>
    <w:rsid w:val="00012BD6"/>
    <w:rsid w:val="00012CC3"/>
    <w:rsid w:val="00013166"/>
    <w:rsid w:val="000132A2"/>
    <w:rsid w:val="00013571"/>
    <w:rsid w:val="00013790"/>
    <w:rsid w:val="00013AD7"/>
    <w:rsid w:val="00014604"/>
    <w:rsid w:val="000146B6"/>
    <w:rsid w:val="00014CA6"/>
    <w:rsid w:val="00014D10"/>
    <w:rsid w:val="00014F36"/>
    <w:rsid w:val="00015D4E"/>
    <w:rsid w:val="00016B61"/>
    <w:rsid w:val="00016CE4"/>
    <w:rsid w:val="00017068"/>
    <w:rsid w:val="000170A8"/>
    <w:rsid w:val="000170F1"/>
    <w:rsid w:val="0001722B"/>
    <w:rsid w:val="00017256"/>
    <w:rsid w:val="000178F8"/>
    <w:rsid w:val="00017A7E"/>
    <w:rsid w:val="00020328"/>
    <w:rsid w:val="00020334"/>
    <w:rsid w:val="0002052D"/>
    <w:rsid w:val="00020728"/>
    <w:rsid w:val="00020B14"/>
    <w:rsid w:val="00020F56"/>
    <w:rsid w:val="0002141C"/>
    <w:rsid w:val="0002224A"/>
    <w:rsid w:val="0002256A"/>
    <w:rsid w:val="00022857"/>
    <w:rsid w:val="000229AC"/>
    <w:rsid w:val="0002329B"/>
    <w:rsid w:val="00023951"/>
    <w:rsid w:val="00023DFC"/>
    <w:rsid w:val="00023ECE"/>
    <w:rsid w:val="00023FB8"/>
    <w:rsid w:val="000244B9"/>
    <w:rsid w:val="000248FE"/>
    <w:rsid w:val="00024913"/>
    <w:rsid w:val="00024BFF"/>
    <w:rsid w:val="00025274"/>
    <w:rsid w:val="00025657"/>
    <w:rsid w:val="00025695"/>
    <w:rsid w:val="00025CE0"/>
    <w:rsid w:val="00025D5E"/>
    <w:rsid w:val="000268D4"/>
    <w:rsid w:val="0002693A"/>
    <w:rsid w:val="00026A7D"/>
    <w:rsid w:val="00026B95"/>
    <w:rsid w:val="00026C59"/>
    <w:rsid w:val="00026DB7"/>
    <w:rsid w:val="00027514"/>
    <w:rsid w:val="00027C30"/>
    <w:rsid w:val="00027D0A"/>
    <w:rsid w:val="00027E02"/>
    <w:rsid w:val="00027EF8"/>
    <w:rsid w:val="00030104"/>
    <w:rsid w:val="00030476"/>
    <w:rsid w:val="000308CD"/>
    <w:rsid w:val="00030A30"/>
    <w:rsid w:val="00030DF9"/>
    <w:rsid w:val="000311E9"/>
    <w:rsid w:val="0003128F"/>
    <w:rsid w:val="00031DF7"/>
    <w:rsid w:val="000322B0"/>
    <w:rsid w:val="0003287D"/>
    <w:rsid w:val="00032999"/>
    <w:rsid w:val="000329C9"/>
    <w:rsid w:val="00032A31"/>
    <w:rsid w:val="000332EA"/>
    <w:rsid w:val="00033574"/>
    <w:rsid w:val="00033A65"/>
    <w:rsid w:val="00033E21"/>
    <w:rsid w:val="00034295"/>
    <w:rsid w:val="00034304"/>
    <w:rsid w:val="000343A2"/>
    <w:rsid w:val="000343C7"/>
    <w:rsid w:val="0003443F"/>
    <w:rsid w:val="00034A7B"/>
    <w:rsid w:val="00034B05"/>
    <w:rsid w:val="00034D1E"/>
    <w:rsid w:val="00034DB0"/>
    <w:rsid w:val="000352DF"/>
    <w:rsid w:val="000352EF"/>
    <w:rsid w:val="0003557C"/>
    <w:rsid w:val="00035BE4"/>
    <w:rsid w:val="00035DC5"/>
    <w:rsid w:val="00035E56"/>
    <w:rsid w:val="00035F9E"/>
    <w:rsid w:val="00036560"/>
    <w:rsid w:val="000366EB"/>
    <w:rsid w:val="00036A8B"/>
    <w:rsid w:val="00036B73"/>
    <w:rsid w:val="00036DDE"/>
    <w:rsid w:val="00037192"/>
    <w:rsid w:val="00037383"/>
    <w:rsid w:val="00037555"/>
    <w:rsid w:val="000377B5"/>
    <w:rsid w:val="00037880"/>
    <w:rsid w:val="00037E56"/>
    <w:rsid w:val="00040953"/>
    <w:rsid w:val="00041229"/>
    <w:rsid w:val="000417F6"/>
    <w:rsid w:val="00041B24"/>
    <w:rsid w:val="00041C90"/>
    <w:rsid w:val="00041CBB"/>
    <w:rsid w:val="00041F46"/>
    <w:rsid w:val="000420EF"/>
    <w:rsid w:val="000427CA"/>
    <w:rsid w:val="00042830"/>
    <w:rsid w:val="000433E1"/>
    <w:rsid w:val="00043594"/>
    <w:rsid w:val="00043932"/>
    <w:rsid w:val="00044C0B"/>
    <w:rsid w:val="00044C2F"/>
    <w:rsid w:val="00044ECA"/>
    <w:rsid w:val="00044FF3"/>
    <w:rsid w:val="00045243"/>
    <w:rsid w:val="00045271"/>
    <w:rsid w:val="0004547E"/>
    <w:rsid w:val="00045639"/>
    <w:rsid w:val="00045995"/>
    <w:rsid w:val="00045E51"/>
    <w:rsid w:val="00046111"/>
    <w:rsid w:val="00046220"/>
    <w:rsid w:val="00046604"/>
    <w:rsid w:val="0004680B"/>
    <w:rsid w:val="000468BF"/>
    <w:rsid w:val="00046BF9"/>
    <w:rsid w:val="00046EFA"/>
    <w:rsid w:val="000471E2"/>
    <w:rsid w:val="000500AA"/>
    <w:rsid w:val="000500D7"/>
    <w:rsid w:val="000500FA"/>
    <w:rsid w:val="00050453"/>
    <w:rsid w:val="000505F6"/>
    <w:rsid w:val="0005105E"/>
    <w:rsid w:val="000514FF"/>
    <w:rsid w:val="0005199F"/>
    <w:rsid w:val="00051A81"/>
    <w:rsid w:val="00051C76"/>
    <w:rsid w:val="00051C89"/>
    <w:rsid w:val="00051CF3"/>
    <w:rsid w:val="00051F09"/>
    <w:rsid w:val="000521E5"/>
    <w:rsid w:val="000526BA"/>
    <w:rsid w:val="0005283E"/>
    <w:rsid w:val="00052879"/>
    <w:rsid w:val="000528B6"/>
    <w:rsid w:val="00052E69"/>
    <w:rsid w:val="00053570"/>
    <w:rsid w:val="00053645"/>
    <w:rsid w:val="0005374D"/>
    <w:rsid w:val="0005379C"/>
    <w:rsid w:val="00053818"/>
    <w:rsid w:val="000538F1"/>
    <w:rsid w:val="00054098"/>
    <w:rsid w:val="0005492C"/>
    <w:rsid w:val="000552F0"/>
    <w:rsid w:val="000555B5"/>
    <w:rsid w:val="00055624"/>
    <w:rsid w:val="00055853"/>
    <w:rsid w:val="00055933"/>
    <w:rsid w:val="00055AC7"/>
    <w:rsid w:val="00055E14"/>
    <w:rsid w:val="00056062"/>
    <w:rsid w:val="0005651E"/>
    <w:rsid w:val="00056C52"/>
    <w:rsid w:val="00056D83"/>
    <w:rsid w:val="0005710F"/>
    <w:rsid w:val="0005716A"/>
    <w:rsid w:val="0005716B"/>
    <w:rsid w:val="000579FD"/>
    <w:rsid w:val="000600F5"/>
    <w:rsid w:val="00060137"/>
    <w:rsid w:val="00060422"/>
    <w:rsid w:val="0006057B"/>
    <w:rsid w:val="0006063D"/>
    <w:rsid w:val="0006129E"/>
    <w:rsid w:val="000612C4"/>
    <w:rsid w:val="000619F6"/>
    <w:rsid w:val="00061B91"/>
    <w:rsid w:val="00061C35"/>
    <w:rsid w:val="00061E51"/>
    <w:rsid w:val="00061E5C"/>
    <w:rsid w:val="000624B4"/>
    <w:rsid w:val="00062DBD"/>
    <w:rsid w:val="00062DFB"/>
    <w:rsid w:val="000632E6"/>
    <w:rsid w:val="000632FC"/>
    <w:rsid w:val="0006414C"/>
    <w:rsid w:val="00064670"/>
    <w:rsid w:val="00064DA8"/>
    <w:rsid w:val="00065282"/>
    <w:rsid w:val="0006528F"/>
    <w:rsid w:val="000659EB"/>
    <w:rsid w:val="00065D29"/>
    <w:rsid w:val="00066A38"/>
    <w:rsid w:val="00066D03"/>
    <w:rsid w:val="000670BC"/>
    <w:rsid w:val="0007026D"/>
    <w:rsid w:val="00070483"/>
    <w:rsid w:val="0007092D"/>
    <w:rsid w:val="00071382"/>
    <w:rsid w:val="0007153B"/>
    <w:rsid w:val="000716BB"/>
    <w:rsid w:val="00071E8B"/>
    <w:rsid w:val="000722CF"/>
    <w:rsid w:val="000722F3"/>
    <w:rsid w:val="00072399"/>
    <w:rsid w:val="000725A0"/>
    <w:rsid w:val="000727C2"/>
    <w:rsid w:val="00072BFB"/>
    <w:rsid w:val="00072DC6"/>
    <w:rsid w:val="00072FC4"/>
    <w:rsid w:val="00072FEF"/>
    <w:rsid w:val="0007388B"/>
    <w:rsid w:val="000738A5"/>
    <w:rsid w:val="00073A92"/>
    <w:rsid w:val="00073D32"/>
    <w:rsid w:val="00073FCE"/>
    <w:rsid w:val="000742C7"/>
    <w:rsid w:val="000747D5"/>
    <w:rsid w:val="00074888"/>
    <w:rsid w:val="000748D7"/>
    <w:rsid w:val="00075101"/>
    <w:rsid w:val="000754EA"/>
    <w:rsid w:val="00075AC1"/>
    <w:rsid w:val="00076229"/>
    <w:rsid w:val="0007630D"/>
    <w:rsid w:val="000763D5"/>
    <w:rsid w:val="000763DF"/>
    <w:rsid w:val="000764B9"/>
    <w:rsid w:val="0007662B"/>
    <w:rsid w:val="0007669E"/>
    <w:rsid w:val="0007696E"/>
    <w:rsid w:val="00076C1E"/>
    <w:rsid w:val="000778E6"/>
    <w:rsid w:val="00077A6F"/>
    <w:rsid w:val="00077DAB"/>
    <w:rsid w:val="00077E2C"/>
    <w:rsid w:val="00080047"/>
    <w:rsid w:val="0008028C"/>
    <w:rsid w:val="00080ADD"/>
    <w:rsid w:val="0008187D"/>
    <w:rsid w:val="00081B16"/>
    <w:rsid w:val="00082071"/>
    <w:rsid w:val="000822E0"/>
    <w:rsid w:val="00082719"/>
    <w:rsid w:val="0008278B"/>
    <w:rsid w:val="00082A03"/>
    <w:rsid w:val="00082BC1"/>
    <w:rsid w:val="00082E4E"/>
    <w:rsid w:val="00082E81"/>
    <w:rsid w:val="0008370E"/>
    <w:rsid w:val="000839F7"/>
    <w:rsid w:val="00083B54"/>
    <w:rsid w:val="000842F5"/>
    <w:rsid w:val="00084401"/>
    <w:rsid w:val="0008508B"/>
    <w:rsid w:val="0008525F"/>
    <w:rsid w:val="00085C3B"/>
    <w:rsid w:val="00086411"/>
    <w:rsid w:val="000867A1"/>
    <w:rsid w:val="00086FF9"/>
    <w:rsid w:val="0008789B"/>
    <w:rsid w:val="00087BEC"/>
    <w:rsid w:val="000904D7"/>
    <w:rsid w:val="000910E8"/>
    <w:rsid w:val="000919DE"/>
    <w:rsid w:val="000920F5"/>
    <w:rsid w:val="0009244E"/>
    <w:rsid w:val="000925D3"/>
    <w:rsid w:val="00092620"/>
    <w:rsid w:val="000929F6"/>
    <w:rsid w:val="00092C57"/>
    <w:rsid w:val="00092DB0"/>
    <w:rsid w:val="00092E82"/>
    <w:rsid w:val="000930B4"/>
    <w:rsid w:val="000931CF"/>
    <w:rsid w:val="000934B3"/>
    <w:rsid w:val="000934E6"/>
    <w:rsid w:val="00093C4E"/>
    <w:rsid w:val="00093FD0"/>
    <w:rsid w:val="00094328"/>
    <w:rsid w:val="0009433D"/>
    <w:rsid w:val="000943CF"/>
    <w:rsid w:val="0009450B"/>
    <w:rsid w:val="0009456B"/>
    <w:rsid w:val="000946A0"/>
    <w:rsid w:val="000946F5"/>
    <w:rsid w:val="00094954"/>
    <w:rsid w:val="00094955"/>
    <w:rsid w:val="00094A1C"/>
    <w:rsid w:val="00094F8A"/>
    <w:rsid w:val="000952F3"/>
    <w:rsid w:val="00095557"/>
    <w:rsid w:val="000955ED"/>
    <w:rsid w:val="0009573D"/>
    <w:rsid w:val="000957A0"/>
    <w:rsid w:val="000957F3"/>
    <w:rsid w:val="00095CCC"/>
    <w:rsid w:val="00095D99"/>
    <w:rsid w:val="0009616C"/>
    <w:rsid w:val="00096A10"/>
    <w:rsid w:val="00096E05"/>
    <w:rsid w:val="00097040"/>
    <w:rsid w:val="00097059"/>
    <w:rsid w:val="000971EF"/>
    <w:rsid w:val="000972E0"/>
    <w:rsid w:val="00097515"/>
    <w:rsid w:val="000977DA"/>
    <w:rsid w:val="00097966"/>
    <w:rsid w:val="00097F5D"/>
    <w:rsid w:val="000A0106"/>
    <w:rsid w:val="000A020A"/>
    <w:rsid w:val="000A03BA"/>
    <w:rsid w:val="000A085A"/>
    <w:rsid w:val="000A0BEE"/>
    <w:rsid w:val="000A0C00"/>
    <w:rsid w:val="000A1BDD"/>
    <w:rsid w:val="000A1FA3"/>
    <w:rsid w:val="000A21CE"/>
    <w:rsid w:val="000A22A4"/>
    <w:rsid w:val="000A22BB"/>
    <w:rsid w:val="000A263F"/>
    <w:rsid w:val="000A2738"/>
    <w:rsid w:val="000A27A2"/>
    <w:rsid w:val="000A299B"/>
    <w:rsid w:val="000A2A15"/>
    <w:rsid w:val="000A2B14"/>
    <w:rsid w:val="000A2E27"/>
    <w:rsid w:val="000A33DC"/>
    <w:rsid w:val="000A347D"/>
    <w:rsid w:val="000A3705"/>
    <w:rsid w:val="000A39FC"/>
    <w:rsid w:val="000A3A27"/>
    <w:rsid w:val="000A3A7A"/>
    <w:rsid w:val="000A3ECA"/>
    <w:rsid w:val="000A409A"/>
    <w:rsid w:val="000A4490"/>
    <w:rsid w:val="000A548F"/>
    <w:rsid w:val="000A5562"/>
    <w:rsid w:val="000A5634"/>
    <w:rsid w:val="000A5994"/>
    <w:rsid w:val="000A5AF6"/>
    <w:rsid w:val="000A5CF6"/>
    <w:rsid w:val="000A5FE1"/>
    <w:rsid w:val="000A60A1"/>
    <w:rsid w:val="000A6303"/>
    <w:rsid w:val="000A688D"/>
    <w:rsid w:val="000A6DDC"/>
    <w:rsid w:val="000A7210"/>
    <w:rsid w:val="000A7265"/>
    <w:rsid w:val="000A7BCC"/>
    <w:rsid w:val="000A7EE4"/>
    <w:rsid w:val="000B059E"/>
    <w:rsid w:val="000B0AA3"/>
    <w:rsid w:val="000B1238"/>
    <w:rsid w:val="000B1456"/>
    <w:rsid w:val="000B1690"/>
    <w:rsid w:val="000B16A4"/>
    <w:rsid w:val="000B1808"/>
    <w:rsid w:val="000B1B31"/>
    <w:rsid w:val="000B21AF"/>
    <w:rsid w:val="000B29D3"/>
    <w:rsid w:val="000B2B28"/>
    <w:rsid w:val="000B302D"/>
    <w:rsid w:val="000B391A"/>
    <w:rsid w:val="000B3A03"/>
    <w:rsid w:val="000B3B28"/>
    <w:rsid w:val="000B3BE9"/>
    <w:rsid w:val="000B3CFD"/>
    <w:rsid w:val="000B3F11"/>
    <w:rsid w:val="000B4130"/>
    <w:rsid w:val="000B4367"/>
    <w:rsid w:val="000B4461"/>
    <w:rsid w:val="000B44B3"/>
    <w:rsid w:val="000B484A"/>
    <w:rsid w:val="000B4948"/>
    <w:rsid w:val="000B4AC6"/>
    <w:rsid w:val="000B4ACD"/>
    <w:rsid w:val="000B4DD9"/>
    <w:rsid w:val="000B4E40"/>
    <w:rsid w:val="000B4F01"/>
    <w:rsid w:val="000B4F80"/>
    <w:rsid w:val="000B5706"/>
    <w:rsid w:val="000B5A1F"/>
    <w:rsid w:val="000B5AFE"/>
    <w:rsid w:val="000B6198"/>
    <w:rsid w:val="000B6584"/>
    <w:rsid w:val="000B65F1"/>
    <w:rsid w:val="000B67FE"/>
    <w:rsid w:val="000B6A00"/>
    <w:rsid w:val="000B6CCA"/>
    <w:rsid w:val="000B6EA7"/>
    <w:rsid w:val="000B7299"/>
    <w:rsid w:val="000B72B8"/>
    <w:rsid w:val="000B78B0"/>
    <w:rsid w:val="000B7B43"/>
    <w:rsid w:val="000B7C84"/>
    <w:rsid w:val="000B7EFB"/>
    <w:rsid w:val="000C0439"/>
    <w:rsid w:val="000C050C"/>
    <w:rsid w:val="000C07E0"/>
    <w:rsid w:val="000C0994"/>
    <w:rsid w:val="000C0B00"/>
    <w:rsid w:val="000C0C17"/>
    <w:rsid w:val="000C0D75"/>
    <w:rsid w:val="000C11FC"/>
    <w:rsid w:val="000C13BE"/>
    <w:rsid w:val="000C154F"/>
    <w:rsid w:val="000C1726"/>
    <w:rsid w:val="000C1815"/>
    <w:rsid w:val="000C1A92"/>
    <w:rsid w:val="000C20E0"/>
    <w:rsid w:val="000C2880"/>
    <w:rsid w:val="000C2995"/>
    <w:rsid w:val="000C2D47"/>
    <w:rsid w:val="000C2F2B"/>
    <w:rsid w:val="000C2F50"/>
    <w:rsid w:val="000C30EA"/>
    <w:rsid w:val="000C3E93"/>
    <w:rsid w:val="000C3E95"/>
    <w:rsid w:val="000C4214"/>
    <w:rsid w:val="000C470C"/>
    <w:rsid w:val="000C4CA5"/>
    <w:rsid w:val="000C4ECD"/>
    <w:rsid w:val="000C544A"/>
    <w:rsid w:val="000C559F"/>
    <w:rsid w:val="000C567D"/>
    <w:rsid w:val="000C5B1A"/>
    <w:rsid w:val="000C60F6"/>
    <w:rsid w:val="000C64C0"/>
    <w:rsid w:val="000C65E0"/>
    <w:rsid w:val="000C677F"/>
    <w:rsid w:val="000C6828"/>
    <w:rsid w:val="000C6A8D"/>
    <w:rsid w:val="000C6B48"/>
    <w:rsid w:val="000C6DB3"/>
    <w:rsid w:val="000C7196"/>
    <w:rsid w:val="000C7DFD"/>
    <w:rsid w:val="000D05F8"/>
    <w:rsid w:val="000D08F6"/>
    <w:rsid w:val="000D0B00"/>
    <w:rsid w:val="000D104A"/>
    <w:rsid w:val="000D116E"/>
    <w:rsid w:val="000D1248"/>
    <w:rsid w:val="000D1BD0"/>
    <w:rsid w:val="000D20E7"/>
    <w:rsid w:val="000D242D"/>
    <w:rsid w:val="000D2AC7"/>
    <w:rsid w:val="000D2C37"/>
    <w:rsid w:val="000D2C9C"/>
    <w:rsid w:val="000D2E0B"/>
    <w:rsid w:val="000D3152"/>
    <w:rsid w:val="000D326D"/>
    <w:rsid w:val="000D3405"/>
    <w:rsid w:val="000D3AAB"/>
    <w:rsid w:val="000D3CF3"/>
    <w:rsid w:val="000D3D10"/>
    <w:rsid w:val="000D463D"/>
    <w:rsid w:val="000D46BF"/>
    <w:rsid w:val="000D483E"/>
    <w:rsid w:val="000D4A5A"/>
    <w:rsid w:val="000D4E07"/>
    <w:rsid w:val="000D4ECB"/>
    <w:rsid w:val="000D50A2"/>
    <w:rsid w:val="000D59A5"/>
    <w:rsid w:val="000D5C63"/>
    <w:rsid w:val="000D5EAA"/>
    <w:rsid w:val="000D606E"/>
    <w:rsid w:val="000D612F"/>
    <w:rsid w:val="000D62F6"/>
    <w:rsid w:val="000D66B0"/>
    <w:rsid w:val="000D6704"/>
    <w:rsid w:val="000D6753"/>
    <w:rsid w:val="000D684A"/>
    <w:rsid w:val="000D6B03"/>
    <w:rsid w:val="000D6FA7"/>
    <w:rsid w:val="000D744C"/>
    <w:rsid w:val="000D7A1D"/>
    <w:rsid w:val="000D7BBB"/>
    <w:rsid w:val="000D7D09"/>
    <w:rsid w:val="000E05A8"/>
    <w:rsid w:val="000E0A48"/>
    <w:rsid w:val="000E0AE0"/>
    <w:rsid w:val="000E0C5D"/>
    <w:rsid w:val="000E0C99"/>
    <w:rsid w:val="000E0E1E"/>
    <w:rsid w:val="000E0E25"/>
    <w:rsid w:val="000E1179"/>
    <w:rsid w:val="000E1736"/>
    <w:rsid w:val="000E19A1"/>
    <w:rsid w:val="000E1B74"/>
    <w:rsid w:val="000E1B88"/>
    <w:rsid w:val="000E1D4B"/>
    <w:rsid w:val="000E1DE1"/>
    <w:rsid w:val="000E20AA"/>
    <w:rsid w:val="000E2144"/>
    <w:rsid w:val="000E2196"/>
    <w:rsid w:val="000E2387"/>
    <w:rsid w:val="000E2524"/>
    <w:rsid w:val="000E26DA"/>
    <w:rsid w:val="000E29E4"/>
    <w:rsid w:val="000E2A4F"/>
    <w:rsid w:val="000E2B30"/>
    <w:rsid w:val="000E2D95"/>
    <w:rsid w:val="000E2F5A"/>
    <w:rsid w:val="000E31C9"/>
    <w:rsid w:val="000E31FE"/>
    <w:rsid w:val="000E3959"/>
    <w:rsid w:val="000E3C44"/>
    <w:rsid w:val="000E3D0F"/>
    <w:rsid w:val="000E3D50"/>
    <w:rsid w:val="000E4582"/>
    <w:rsid w:val="000E4586"/>
    <w:rsid w:val="000E49E6"/>
    <w:rsid w:val="000E4B60"/>
    <w:rsid w:val="000E4C09"/>
    <w:rsid w:val="000E4F12"/>
    <w:rsid w:val="000E501A"/>
    <w:rsid w:val="000E5066"/>
    <w:rsid w:val="000E5274"/>
    <w:rsid w:val="000E5410"/>
    <w:rsid w:val="000E5987"/>
    <w:rsid w:val="000E5B4D"/>
    <w:rsid w:val="000E5BFC"/>
    <w:rsid w:val="000E61AC"/>
    <w:rsid w:val="000E6544"/>
    <w:rsid w:val="000E6CAE"/>
    <w:rsid w:val="000E734C"/>
    <w:rsid w:val="000E7365"/>
    <w:rsid w:val="000E7613"/>
    <w:rsid w:val="000E762E"/>
    <w:rsid w:val="000E7EB1"/>
    <w:rsid w:val="000E7F4F"/>
    <w:rsid w:val="000E7F68"/>
    <w:rsid w:val="000F017E"/>
    <w:rsid w:val="000F0871"/>
    <w:rsid w:val="000F0AA0"/>
    <w:rsid w:val="000F0C42"/>
    <w:rsid w:val="000F0DBE"/>
    <w:rsid w:val="000F10CF"/>
    <w:rsid w:val="000F1404"/>
    <w:rsid w:val="000F1AE8"/>
    <w:rsid w:val="000F1C11"/>
    <w:rsid w:val="000F2346"/>
    <w:rsid w:val="000F2606"/>
    <w:rsid w:val="000F2A97"/>
    <w:rsid w:val="000F2E3C"/>
    <w:rsid w:val="000F33E5"/>
    <w:rsid w:val="000F3D48"/>
    <w:rsid w:val="000F3E7E"/>
    <w:rsid w:val="000F4276"/>
    <w:rsid w:val="000F43B9"/>
    <w:rsid w:val="000F462C"/>
    <w:rsid w:val="000F465C"/>
    <w:rsid w:val="000F4905"/>
    <w:rsid w:val="000F4A25"/>
    <w:rsid w:val="000F4ADB"/>
    <w:rsid w:val="000F4E3E"/>
    <w:rsid w:val="000F4E7F"/>
    <w:rsid w:val="000F4FC0"/>
    <w:rsid w:val="000F5D9E"/>
    <w:rsid w:val="000F5F23"/>
    <w:rsid w:val="000F6199"/>
    <w:rsid w:val="000F6788"/>
    <w:rsid w:val="000F6951"/>
    <w:rsid w:val="000F6A60"/>
    <w:rsid w:val="000F6AF3"/>
    <w:rsid w:val="000F6B7B"/>
    <w:rsid w:val="000F73DB"/>
    <w:rsid w:val="000F7565"/>
    <w:rsid w:val="000F76DA"/>
    <w:rsid w:val="000F7897"/>
    <w:rsid w:val="000F7CC2"/>
    <w:rsid w:val="000F7D96"/>
    <w:rsid w:val="000F7FE3"/>
    <w:rsid w:val="000F7FFC"/>
    <w:rsid w:val="00100529"/>
    <w:rsid w:val="001006D8"/>
    <w:rsid w:val="001008DB"/>
    <w:rsid w:val="0010097C"/>
    <w:rsid w:val="00100D30"/>
    <w:rsid w:val="00100F82"/>
    <w:rsid w:val="001010EF"/>
    <w:rsid w:val="00101889"/>
    <w:rsid w:val="001019DB"/>
    <w:rsid w:val="00101C8E"/>
    <w:rsid w:val="001020BF"/>
    <w:rsid w:val="00102146"/>
    <w:rsid w:val="001021E3"/>
    <w:rsid w:val="00102263"/>
    <w:rsid w:val="0010229B"/>
    <w:rsid w:val="0010248F"/>
    <w:rsid w:val="00102510"/>
    <w:rsid w:val="0010271D"/>
    <w:rsid w:val="00102971"/>
    <w:rsid w:val="00102E7D"/>
    <w:rsid w:val="00102F66"/>
    <w:rsid w:val="00102FF9"/>
    <w:rsid w:val="0010391E"/>
    <w:rsid w:val="001039DA"/>
    <w:rsid w:val="00103A4D"/>
    <w:rsid w:val="00103BAA"/>
    <w:rsid w:val="00103BED"/>
    <w:rsid w:val="0010464D"/>
    <w:rsid w:val="00104D13"/>
    <w:rsid w:val="00104F78"/>
    <w:rsid w:val="0010548F"/>
    <w:rsid w:val="001058A4"/>
    <w:rsid w:val="00105A5A"/>
    <w:rsid w:val="001064F0"/>
    <w:rsid w:val="0010654F"/>
    <w:rsid w:val="0010687A"/>
    <w:rsid w:val="00106B2E"/>
    <w:rsid w:val="00106C15"/>
    <w:rsid w:val="00107064"/>
    <w:rsid w:val="001073CA"/>
    <w:rsid w:val="00107931"/>
    <w:rsid w:val="00107DF4"/>
    <w:rsid w:val="00110027"/>
    <w:rsid w:val="00110195"/>
    <w:rsid w:val="00110257"/>
    <w:rsid w:val="001102AE"/>
    <w:rsid w:val="00110527"/>
    <w:rsid w:val="001106ED"/>
    <w:rsid w:val="001115E6"/>
    <w:rsid w:val="00111797"/>
    <w:rsid w:val="00111DAB"/>
    <w:rsid w:val="00112222"/>
    <w:rsid w:val="00112302"/>
    <w:rsid w:val="00112330"/>
    <w:rsid w:val="0011272A"/>
    <w:rsid w:val="0011277E"/>
    <w:rsid w:val="001129D3"/>
    <w:rsid w:val="001129D8"/>
    <w:rsid w:val="00112ECA"/>
    <w:rsid w:val="001134A5"/>
    <w:rsid w:val="00113595"/>
    <w:rsid w:val="00113D4F"/>
    <w:rsid w:val="00113E6D"/>
    <w:rsid w:val="00114D36"/>
    <w:rsid w:val="00115106"/>
    <w:rsid w:val="00115441"/>
    <w:rsid w:val="001158DB"/>
    <w:rsid w:val="00115A1A"/>
    <w:rsid w:val="00115C5C"/>
    <w:rsid w:val="00115CB8"/>
    <w:rsid w:val="00115E23"/>
    <w:rsid w:val="001161A7"/>
    <w:rsid w:val="00116335"/>
    <w:rsid w:val="001165B1"/>
    <w:rsid w:val="001166D0"/>
    <w:rsid w:val="00116A65"/>
    <w:rsid w:val="00116AD1"/>
    <w:rsid w:val="00116CAE"/>
    <w:rsid w:val="00116FDD"/>
    <w:rsid w:val="00117D68"/>
    <w:rsid w:val="0012015D"/>
    <w:rsid w:val="00120334"/>
    <w:rsid w:val="00120750"/>
    <w:rsid w:val="0012092E"/>
    <w:rsid w:val="00120BE8"/>
    <w:rsid w:val="00120C43"/>
    <w:rsid w:val="00120EEF"/>
    <w:rsid w:val="001210F4"/>
    <w:rsid w:val="001211F7"/>
    <w:rsid w:val="001214A8"/>
    <w:rsid w:val="001214AD"/>
    <w:rsid w:val="00121659"/>
    <w:rsid w:val="001218EA"/>
    <w:rsid w:val="0012191F"/>
    <w:rsid w:val="00121965"/>
    <w:rsid w:val="00121FD7"/>
    <w:rsid w:val="0012246C"/>
    <w:rsid w:val="00122734"/>
    <w:rsid w:val="00122A28"/>
    <w:rsid w:val="00122DBC"/>
    <w:rsid w:val="0012355E"/>
    <w:rsid w:val="0012360E"/>
    <w:rsid w:val="00123896"/>
    <w:rsid w:val="001240B6"/>
    <w:rsid w:val="00124129"/>
    <w:rsid w:val="0012456A"/>
    <w:rsid w:val="00124D4E"/>
    <w:rsid w:val="001251B1"/>
    <w:rsid w:val="001256E9"/>
    <w:rsid w:val="00125E5B"/>
    <w:rsid w:val="00125F58"/>
    <w:rsid w:val="0012617F"/>
    <w:rsid w:val="001261D7"/>
    <w:rsid w:val="0012678A"/>
    <w:rsid w:val="001267F6"/>
    <w:rsid w:val="00126A05"/>
    <w:rsid w:val="0012707E"/>
    <w:rsid w:val="001274D6"/>
    <w:rsid w:val="00127A61"/>
    <w:rsid w:val="00127AB1"/>
    <w:rsid w:val="00127C2B"/>
    <w:rsid w:val="00130146"/>
    <w:rsid w:val="00130603"/>
    <w:rsid w:val="00130CB3"/>
    <w:rsid w:val="00130E18"/>
    <w:rsid w:val="00130FE7"/>
    <w:rsid w:val="001310D7"/>
    <w:rsid w:val="0013137F"/>
    <w:rsid w:val="001313C2"/>
    <w:rsid w:val="00131A50"/>
    <w:rsid w:val="00131B32"/>
    <w:rsid w:val="0013218F"/>
    <w:rsid w:val="001324A5"/>
    <w:rsid w:val="0013251E"/>
    <w:rsid w:val="0013257B"/>
    <w:rsid w:val="00132614"/>
    <w:rsid w:val="00133000"/>
    <w:rsid w:val="0013334B"/>
    <w:rsid w:val="001334B5"/>
    <w:rsid w:val="00133912"/>
    <w:rsid w:val="00133CB8"/>
    <w:rsid w:val="00133E23"/>
    <w:rsid w:val="0013430C"/>
    <w:rsid w:val="0013453D"/>
    <w:rsid w:val="001345F0"/>
    <w:rsid w:val="0013478E"/>
    <w:rsid w:val="00134F91"/>
    <w:rsid w:val="001351A9"/>
    <w:rsid w:val="001353E8"/>
    <w:rsid w:val="00135722"/>
    <w:rsid w:val="0013590F"/>
    <w:rsid w:val="001361A8"/>
    <w:rsid w:val="001361B3"/>
    <w:rsid w:val="00136C0E"/>
    <w:rsid w:val="00136FA8"/>
    <w:rsid w:val="00137529"/>
    <w:rsid w:val="00137C68"/>
    <w:rsid w:val="00137FDE"/>
    <w:rsid w:val="0014009E"/>
    <w:rsid w:val="00140445"/>
    <w:rsid w:val="001404A4"/>
    <w:rsid w:val="001407CC"/>
    <w:rsid w:val="001407F1"/>
    <w:rsid w:val="00140839"/>
    <w:rsid w:val="00140AF0"/>
    <w:rsid w:val="00140B66"/>
    <w:rsid w:val="00140CED"/>
    <w:rsid w:val="00140D77"/>
    <w:rsid w:val="001417C1"/>
    <w:rsid w:val="00141B62"/>
    <w:rsid w:val="001423CA"/>
    <w:rsid w:val="001427A1"/>
    <w:rsid w:val="001433B3"/>
    <w:rsid w:val="00143417"/>
    <w:rsid w:val="0014351E"/>
    <w:rsid w:val="00143807"/>
    <w:rsid w:val="0014385D"/>
    <w:rsid w:val="00144083"/>
    <w:rsid w:val="00144876"/>
    <w:rsid w:val="00144CA4"/>
    <w:rsid w:val="0014522D"/>
    <w:rsid w:val="00145434"/>
    <w:rsid w:val="00145AFA"/>
    <w:rsid w:val="00146244"/>
    <w:rsid w:val="00146AA8"/>
    <w:rsid w:val="0014722E"/>
    <w:rsid w:val="001473F2"/>
    <w:rsid w:val="00147542"/>
    <w:rsid w:val="00147AFC"/>
    <w:rsid w:val="00150457"/>
    <w:rsid w:val="001508C5"/>
    <w:rsid w:val="001508D4"/>
    <w:rsid w:val="00150C88"/>
    <w:rsid w:val="00150D59"/>
    <w:rsid w:val="00150ED9"/>
    <w:rsid w:val="00150FC0"/>
    <w:rsid w:val="00151D71"/>
    <w:rsid w:val="001522BF"/>
    <w:rsid w:val="00152623"/>
    <w:rsid w:val="00152C4E"/>
    <w:rsid w:val="00152CE1"/>
    <w:rsid w:val="00152D52"/>
    <w:rsid w:val="001534FF"/>
    <w:rsid w:val="00153AA7"/>
    <w:rsid w:val="001541B5"/>
    <w:rsid w:val="00154212"/>
    <w:rsid w:val="00154331"/>
    <w:rsid w:val="0015442F"/>
    <w:rsid w:val="001548E5"/>
    <w:rsid w:val="001550F9"/>
    <w:rsid w:val="0015513C"/>
    <w:rsid w:val="0015523B"/>
    <w:rsid w:val="00155327"/>
    <w:rsid w:val="00155FA8"/>
    <w:rsid w:val="0015646F"/>
    <w:rsid w:val="00156AAB"/>
    <w:rsid w:val="00156FF0"/>
    <w:rsid w:val="00157271"/>
    <w:rsid w:val="00157416"/>
    <w:rsid w:val="001575F1"/>
    <w:rsid w:val="00157749"/>
    <w:rsid w:val="00157B1A"/>
    <w:rsid w:val="00157CEC"/>
    <w:rsid w:val="00157D58"/>
    <w:rsid w:val="00157F36"/>
    <w:rsid w:val="001603F0"/>
    <w:rsid w:val="0016078A"/>
    <w:rsid w:val="00160D86"/>
    <w:rsid w:val="00160ECE"/>
    <w:rsid w:val="0016123B"/>
    <w:rsid w:val="0016146D"/>
    <w:rsid w:val="001615A8"/>
    <w:rsid w:val="00161A0B"/>
    <w:rsid w:val="00161E17"/>
    <w:rsid w:val="00161EE5"/>
    <w:rsid w:val="00162097"/>
    <w:rsid w:val="001620E3"/>
    <w:rsid w:val="001623B9"/>
    <w:rsid w:val="0016245E"/>
    <w:rsid w:val="00162744"/>
    <w:rsid w:val="00162C70"/>
    <w:rsid w:val="00162D4C"/>
    <w:rsid w:val="00162ED6"/>
    <w:rsid w:val="00162FB0"/>
    <w:rsid w:val="001631A0"/>
    <w:rsid w:val="00163FB7"/>
    <w:rsid w:val="001642E3"/>
    <w:rsid w:val="001642EB"/>
    <w:rsid w:val="00164463"/>
    <w:rsid w:val="001647AC"/>
    <w:rsid w:val="00164AA4"/>
    <w:rsid w:val="00164AC0"/>
    <w:rsid w:val="001650FE"/>
    <w:rsid w:val="00165240"/>
    <w:rsid w:val="00165428"/>
    <w:rsid w:val="001657E3"/>
    <w:rsid w:val="00165937"/>
    <w:rsid w:val="00165964"/>
    <w:rsid w:val="00165A22"/>
    <w:rsid w:val="00165BD6"/>
    <w:rsid w:val="00165CF7"/>
    <w:rsid w:val="0016606E"/>
    <w:rsid w:val="001660C2"/>
    <w:rsid w:val="00166531"/>
    <w:rsid w:val="00166659"/>
    <w:rsid w:val="001667AF"/>
    <w:rsid w:val="00166AC5"/>
    <w:rsid w:val="00166B2E"/>
    <w:rsid w:val="00167974"/>
    <w:rsid w:val="00170C24"/>
    <w:rsid w:val="00171188"/>
    <w:rsid w:val="00171A2C"/>
    <w:rsid w:val="00171EE9"/>
    <w:rsid w:val="00171EEB"/>
    <w:rsid w:val="00172053"/>
    <w:rsid w:val="0017209E"/>
    <w:rsid w:val="00172672"/>
    <w:rsid w:val="00172922"/>
    <w:rsid w:val="00172A27"/>
    <w:rsid w:val="00172C47"/>
    <w:rsid w:val="0017362D"/>
    <w:rsid w:val="00173748"/>
    <w:rsid w:val="001739E6"/>
    <w:rsid w:val="00173E99"/>
    <w:rsid w:val="001740AA"/>
    <w:rsid w:val="00174417"/>
    <w:rsid w:val="001746FE"/>
    <w:rsid w:val="00174F8D"/>
    <w:rsid w:val="00175025"/>
    <w:rsid w:val="001753D3"/>
    <w:rsid w:val="001753DF"/>
    <w:rsid w:val="00175897"/>
    <w:rsid w:val="001758B4"/>
    <w:rsid w:val="00175977"/>
    <w:rsid w:val="00175DDC"/>
    <w:rsid w:val="0017626A"/>
    <w:rsid w:val="001768CB"/>
    <w:rsid w:val="00176D05"/>
    <w:rsid w:val="00176E5A"/>
    <w:rsid w:val="0017752D"/>
    <w:rsid w:val="00177741"/>
    <w:rsid w:val="00177876"/>
    <w:rsid w:val="00177B9D"/>
    <w:rsid w:val="00177C06"/>
    <w:rsid w:val="00180053"/>
    <w:rsid w:val="00180357"/>
    <w:rsid w:val="00180370"/>
    <w:rsid w:val="001804F1"/>
    <w:rsid w:val="00180C67"/>
    <w:rsid w:val="001811DE"/>
    <w:rsid w:val="00181671"/>
    <w:rsid w:val="00181C8B"/>
    <w:rsid w:val="001825C7"/>
    <w:rsid w:val="0018267A"/>
    <w:rsid w:val="00182687"/>
    <w:rsid w:val="001826C7"/>
    <w:rsid w:val="001829F9"/>
    <w:rsid w:val="001837A2"/>
    <w:rsid w:val="00184160"/>
    <w:rsid w:val="001842FB"/>
    <w:rsid w:val="0018445B"/>
    <w:rsid w:val="00184B93"/>
    <w:rsid w:val="00185072"/>
    <w:rsid w:val="00185563"/>
    <w:rsid w:val="00185B30"/>
    <w:rsid w:val="00185E3F"/>
    <w:rsid w:val="0018607D"/>
    <w:rsid w:val="00186341"/>
    <w:rsid w:val="001869C3"/>
    <w:rsid w:val="00186A9B"/>
    <w:rsid w:val="00186AC4"/>
    <w:rsid w:val="00186B4A"/>
    <w:rsid w:val="001876F4"/>
    <w:rsid w:val="00187B45"/>
    <w:rsid w:val="00190375"/>
    <w:rsid w:val="0019048E"/>
    <w:rsid w:val="0019144B"/>
    <w:rsid w:val="00191528"/>
    <w:rsid w:val="00191590"/>
    <w:rsid w:val="00191956"/>
    <w:rsid w:val="00191A4F"/>
    <w:rsid w:val="00191EC3"/>
    <w:rsid w:val="00191EF6"/>
    <w:rsid w:val="0019250D"/>
    <w:rsid w:val="0019252F"/>
    <w:rsid w:val="001925D1"/>
    <w:rsid w:val="001925E0"/>
    <w:rsid w:val="001925EF"/>
    <w:rsid w:val="00192C98"/>
    <w:rsid w:val="00192E43"/>
    <w:rsid w:val="0019311C"/>
    <w:rsid w:val="001937AB"/>
    <w:rsid w:val="00193CD7"/>
    <w:rsid w:val="00193E6A"/>
    <w:rsid w:val="00193F83"/>
    <w:rsid w:val="00194AA5"/>
    <w:rsid w:val="001950E6"/>
    <w:rsid w:val="00195C69"/>
    <w:rsid w:val="00195F23"/>
    <w:rsid w:val="00195F67"/>
    <w:rsid w:val="001960F9"/>
    <w:rsid w:val="00196149"/>
    <w:rsid w:val="00196314"/>
    <w:rsid w:val="00196639"/>
    <w:rsid w:val="001970FC"/>
    <w:rsid w:val="00197180"/>
    <w:rsid w:val="00197474"/>
    <w:rsid w:val="00197FDE"/>
    <w:rsid w:val="001A0788"/>
    <w:rsid w:val="001A098B"/>
    <w:rsid w:val="001A0AE5"/>
    <w:rsid w:val="001A0E09"/>
    <w:rsid w:val="001A1000"/>
    <w:rsid w:val="001A1026"/>
    <w:rsid w:val="001A15E3"/>
    <w:rsid w:val="001A197E"/>
    <w:rsid w:val="001A19FA"/>
    <w:rsid w:val="001A1BFE"/>
    <w:rsid w:val="001A1CD9"/>
    <w:rsid w:val="001A1FB7"/>
    <w:rsid w:val="001A2244"/>
    <w:rsid w:val="001A2C40"/>
    <w:rsid w:val="001A2D62"/>
    <w:rsid w:val="001A2F75"/>
    <w:rsid w:val="001A3446"/>
    <w:rsid w:val="001A3674"/>
    <w:rsid w:val="001A3A8E"/>
    <w:rsid w:val="001A3EEB"/>
    <w:rsid w:val="001A4652"/>
    <w:rsid w:val="001A4A2C"/>
    <w:rsid w:val="001A4CF0"/>
    <w:rsid w:val="001A570A"/>
    <w:rsid w:val="001A5968"/>
    <w:rsid w:val="001A6484"/>
    <w:rsid w:val="001A6824"/>
    <w:rsid w:val="001A68FF"/>
    <w:rsid w:val="001A69B1"/>
    <w:rsid w:val="001A70F8"/>
    <w:rsid w:val="001A77D2"/>
    <w:rsid w:val="001B01EB"/>
    <w:rsid w:val="001B06B6"/>
    <w:rsid w:val="001B0D0A"/>
    <w:rsid w:val="001B10C0"/>
    <w:rsid w:val="001B1477"/>
    <w:rsid w:val="001B1868"/>
    <w:rsid w:val="001B1C7B"/>
    <w:rsid w:val="001B2077"/>
    <w:rsid w:val="001B221B"/>
    <w:rsid w:val="001B25FB"/>
    <w:rsid w:val="001B2950"/>
    <w:rsid w:val="001B29B9"/>
    <w:rsid w:val="001B2BC7"/>
    <w:rsid w:val="001B2CBF"/>
    <w:rsid w:val="001B2ED0"/>
    <w:rsid w:val="001B3130"/>
    <w:rsid w:val="001B318B"/>
    <w:rsid w:val="001B3560"/>
    <w:rsid w:val="001B3604"/>
    <w:rsid w:val="001B3B2A"/>
    <w:rsid w:val="001B3C02"/>
    <w:rsid w:val="001B3E50"/>
    <w:rsid w:val="001B3E56"/>
    <w:rsid w:val="001B3FC6"/>
    <w:rsid w:val="001B40CE"/>
    <w:rsid w:val="001B4573"/>
    <w:rsid w:val="001B4ACC"/>
    <w:rsid w:val="001B4C15"/>
    <w:rsid w:val="001B53B7"/>
    <w:rsid w:val="001B57B4"/>
    <w:rsid w:val="001B5ADA"/>
    <w:rsid w:val="001B5B12"/>
    <w:rsid w:val="001B6030"/>
    <w:rsid w:val="001B6060"/>
    <w:rsid w:val="001B67F0"/>
    <w:rsid w:val="001B6F22"/>
    <w:rsid w:val="001B6F5C"/>
    <w:rsid w:val="001B771B"/>
    <w:rsid w:val="001B778F"/>
    <w:rsid w:val="001B7C49"/>
    <w:rsid w:val="001B7E18"/>
    <w:rsid w:val="001C039D"/>
    <w:rsid w:val="001C04C5"/>
    <w:rsid w:val="001C0AA7"/>
    <w:rsid w:val="001C0BAB"/>
    <w:rsid w:val="001C0C28"/>
    <w:rsid w:val="001C0D38"/>
    <w:rsid w:val="001C1216"/>
    <w:rsid w:val="001C127E"/>
    <w:rsid w:val="001C1724"/>
    <w:rsid w:val="001C173E"/>
    <w:rsid w:val="001C1909"/>
    <w:rsid w:val="001C1A9F"/>
    <w:rsid w:val="001C1C19"/>
    <w:rsid w:val="001C2086"/>
    <w:rsid w:val="001C2525"/>
    <w:rsid w:val="001C2C0E"/>
    <w:rsid w:val="001C2CDB"/>
    <w:rsid w:val="001C2F6C"/>
    <w:rsid w:val="001C2FBE"/>
    <w:rsid w:val="001C30CA"/>
    <w:rsid w:val="001C32A1"/>
    <w:rsid w:val="001C38D1"/>
    <w:rsid w:val="001C39D1"/>
    <w:rsid w:val="001C3C66"/>
    <w:rsid w:val="001C3FB6"/>
    <w:rsid w:val="001C409C"/>
    <w:rsid w:val="001C4413"/>
    <w:rsid w:val="001C45FF"/>
    <w:rsid w:val="001C4962"/>
    <w:rsid w:val="001C4B78"/>
    <w:rsid w:val="001C4C1F"/>
    <w:rsid w:val="001C4F71"/>
    <w:rsid w:val="001C545D"/>
    <w:rsid w:val="001C5B89"/>
    <w:rsid w:val="001C5C1A"/>
    <w:rsid w:val="001C5DAA"/>
    <w:rsid w:val="001C6228"/>
    <w:rsid w:val="001C6574"/>
    <w:rsid w:val="001C658D"/>
    <w:rsid w:val="001C6681"/>
    <w:rsid w:val="001C674F"/>
    <w:rsid w:val="001C6A44"/>
    <w:rsid w:val="001C6A82"/>
    <w:rsid w:val="001C718D"/>
    <w:rsid w:val="001C73E2"/>
    <w:rsid w:val="001C7515"/>
    <w:rsid w:val="001C7723"/>
    <w:rsid w:val="001C7854"/>
    <w:rsid w:val="001C7F46"/>
    <w:rsid w:val="001D05B8"/>
    <w:rsid w:val="001D05CF"/>
    <w:rsid w:val="001D06A9"/>
    <w:rsid w:val="001D0969"/>
    <w:rsid w:val="001D0F1A"/>
    <w:rsid w:val="001D1182"/>
    <w:rsid w:val="001D1B9D"/>
    <w:rsid w:val="001D21E2"/>
    <w:rsid w:val="001D2481"/>
    <w:rsid w:val="001D24FF"/>
    <w:rsid w:val="001D25C4"/>
    <w:rsid w:val="001D2935"/>
    <w:rsid w:val="001D2E7C"/>
    <w:rsid w:val="001D3306"/>
    <w:rsid w:val="001D3966"/>
    <w:rsid w:val="001D3A66"/>
    <w:rsid w:val="001D40CE"/>
    <w:rsid w:val="001D44CC"/>
    <w:rsid w:val="001D482A"/>
    <w:rsid w:val="001D4D29"/>
    <w:rsid w:val="001D4F9F"/>
    <w:rsid w:val="001D53C7"/>
    <w:rsid w:val="001D553D"/>
    <w:rsid w:val="001D55C7"/>
    <w:rsid w:val="001D57BC"/>
    <w:rsid w:val="001D59DD"/>
    <w:rsid w:val="001D5FCB"/>
    <w:rsid w:val="001D67CB"/>
    <w:rsid w:val="001D6BCD"/>
    <w:rsid w:val="001D6FD8"/>
    <w:rsid w:val="001D7337"/>
    <w:rsid w:val="001D7818"/>
    <w:rsid w:val="001D7C9D"/>
    <w:rsid w:val="001E00AF"/>
    <w:rsid w:val="001E05D0"/>
    <w:rsid w:val="001E08AC"/>
    <w:rsid w:val="001E0BA7"/>
    <w:rsid w:val="001E11BD"/>
    <w:rsid w:val="001E12AC"/>
    <w:rsid w:val="001E1552"/>
    <w:rsid w:val="001E1A77"/>
    <w:rsid w:val="001E22F3"/>
    <w:rsid w:val="001E262A"/>
    <w:rsid w:val="001E27E1"/>
    <w:rsid w:val="001E290A"/>
    <w:rsid w:val="001E2BCE"/>
    <w:rsid w:val="001E330B"/>
    <w:rsid w:val="001E33F3"/>
    <w:rsid w:val="001E3895"/>
    <w:rsid w:val="001E39F2"/>
    <w:rsid w:val="001E3B62"/>
    <w:rsid w:val="001E3BF1"/>
    <w:rsid w:val="001E415A"/>
    <w:rsid w:val="001E4356"/>
    <w:rsid w:val="001E4446"/>
    <w:rsid w:val="001E4C21"/>
    <w:rsid w:val="001E548B"/>
    <w:rsid w:val="001E65A3"/>
    <w:rsid w:val="001E66E0"/>
    <w:rsid w:val="001E6AF3"/>
    <w:rsid w:val="001E6EF5"/>
    <w:rsid w:val="001E71CB"/>
    <w:rsid w:val="001E7272"/>
    <w:rsid w:val="001E73DD"/>
    <w:rsid w:val="001E7BA3"/>
    <w:rsid w:val="001E7C38"/>
    <w:rsid w:val="001F0270"/>
    <w:rsid w:val="001F02C2"/>
    <w:rsid w:val="001F0805"/>
    <w:rsid w:val="001F0CF3"/>
    <w:rsid w:val="001F0DE2"/>
    <w:rsid w:val="001F0EA4"/>
    <w:rsid w:val="001F118F"/>
    <w:rsid w:val="001F179A"/>
    <w:rsid w:val="001F1979"/>
    <w:rsid w:val="001F19A7"/>
    <w:rsid w:val="001F1F7E"/>
    <w:rsid w:val="001F2140"/>
    <w:rsid w:val="001F24D5"/>
    <w:rsid w:val="001F25D9"/>
    <w:rsid w:val="001F28BB"/>
    <w:rsid w:val="001F2EB9"/>
    <w:rsid w:val="001F31EA"/>
    <w:rsid w:val="001F3227"/>
    <w:rsid w:val="001F3351"/>
    <w:rsid w:val="001F337A"/>
    <w:rsid w:val="001F3426"/>
    <w:rsid w:val="001F3A4B"/>
    <w:rsid w:val="001F3CE9"/>
    <w:rsid w:val="001F3D5D"/>
    <w:rsid w:val="001F3E05"/>
    <w:rsid w:val="001F4169"/>
    <w:rsid w:val="001F4221"/>
    <w:rsid w:val="001F4441"/>
    <w:rsid w:val="001F44F9"/>
    <w:rsid w:val="001F47D1"/>
    <w:rsid w:val="001F4A04"/>
    <w:rsid w:val="001F4D84"/>
    <w:rsid w:val="001F51E2"/>
    <w:rsid w:val="001F5BFB"/>
    <w:rsid w:val="001F62DE"/>
    <w:rsid w:val="001F6460"/>
    <w:rsid w:val="001F6718"/>
    <w:rsid w:val="001F6C8A"/>
    <w:rsid w:val="001F6F15"/>
    <w:rsid w:val="001F7499"/>
    <w:rsid w:val="001F7788"/>
    <w:rsid w:val="001F7AF0"/>
    <w:rsid w:val="001F7B57"/>
    <w:rsid w:val="002001D0"/>
    <w:rsid w:val="002003B6"/>
    <w:rsid w:val="00200684"/>
    <w:rsid w:val="002008DF"/>
    <w:rsid w:val="002008F5"/>
    <w:rsid w:val="00200934"/>
    <w:rsid w:val="00200C3A"/>
    <w:rsid w:val="002016F0"/>
    <w:rsid w:val="00201894"/>
    <w:rsid w:val="00201A0A"/>
    <w:rsid w:val="002023D4"/>
    <w:rsid w:val="00202557"/>
    <w:rsid w:val="00202A38"/>
    <w:rsid w:val="00202BF4"/>
    <w:rsid w:val="00202FC4"/>
    <w:rsid w:val="00203068"/>
    <w:rsid w:val="00203C84"/>
    <w:rsid w:val="00203CDA"/>
    <w:rsid w:val="00203EAF"/>
    <w:rsid w:val="002043FB"/>
    <w:rsid w:val="00204962"/>
    <w:rsid w:val="00204972"/>
    <w:rsid w:val="00204C82"/>
    <w:rsid w:val="00204EE8"/>
    <w:rsid w:val="00205416"/>
    <w:rsid w:val="00205589"/>
    <w:rsid w:val="00205B8A"/>
    <w:rsid w:val="00205FFC"/>
    <w:rsid w:val="002062CF"/>
    <w:rsid w:val="002064AC"/>
    <w:rsid w:val="002066AE"/>
    <w:rsid w:val="002069D6"/>
    <w:rsid w:val="00206D61"/>
    <w:rsid w:val="00207631"/>
    <w:rsid w:val="00207908"/>
    <w:rsid w:val="00207CC6"/>
    <w:rsid w:val="00207E1F"/>
    <w:rsid w:val="002103C4"/>
    <w:rsid w:val="002103DF"/>
    <w:rsid w:val="002108B2"/>
    <w:rsid w:val="002108DB"/>
    <w:rsid w:val="002109F6"/>
    <w:rsid w:val="00210FA8"/>
    <w:rsid w:val="00211156"/>
    <w:rsid w:val="002111D6"/>
    <w:rsid w:val="00211769"/>
    <w:rsid w:val="00211BF8"/>
    <w:rsid w:val="00211F20"/>
    <w:rsid w:val="00211FD7"/>
    <w:rsid w:val="00212027"/>
    <w:rsid w:val="00212262"/>
    <w:rsid w:val="00212275"/>
    <w:rsid w:val="002122D4"/>
    <w:rsid w:val="002129CC"/>
    <w:rsid w:val="00213512"/>
    <w:rsid w:val="0021377B"/>
    <w:rsid w:val="002146A2"/>
    <w:rsid w:val="00214B77"/>
    <w:rsid w:val="00214D4B"/>
    <w:rsid w:val="00214D78"/>
    <w:rsid w:val="00214F1B"/>
    <w:rsid w:val="002150E7"/>
    <w:rsid w:val="00215250"/>
    <w:rsid w:val="00215299"/>
    <w:rsid w:val="00215537"/>
    <w:rsid w:val="0021562F"/>
    <w:rsid w:val="00215A15"/>
    <w:rsid w:val="00215A32"/>
    <w:rsid w:val="00215AC9"/>
    <w:rsid w:val="00215F64"/>
    <w:rsid w:val="00216005"/>
    <w:rsid w:val="0021705B"/>
    <w:rsid w:val="00217152"/>
    <w:rsid w:val="002177C7"/>
    <w:rsid w:val="00217C94"/>
    <w:rsid w:val="00217FBD"/>
    <w:rsid w:val="0022028A"/>
    <w:rsid w:val="00220705"/>
    <w:rsid w:val="0022074E"/>
    <w:rsid w:val="00220A2A"/>
    <w:rsid w:val="00221065"/>
    <w:rsid w:val="002214C1"/>
    <w:rsid w:val="00221501"/>
    <w:rsid w:val="0022160E"/>
    <w:rsid w:val="00221981"/>
    <w:rsid w:val="00221B7B"/>
    <w:rsid w:val="00221BF0"/>
    <w:rsid w:val="002224E9"/>
    <w:rsid w:val="002226CD"/>
    <w:rsid w:val="00222C08"/>
    <w:rsid w:val="00222CBE"/>
    <w:rsid w:val="00222EAF"/>
    <w:rsid w:val="00223294"/>
    <w:rsid w:val="002234E6"/>
    <w:rsid w:val="00223866"/>
    <w:rsid w:val="00224091"/>
    <w:rsid w:val="0022457E"/>
    <w:rsid w:val="002245F0"/>
    <w:rsid w:val="00224823"/>
    <w:rsid w:val="00224B1A"/>
    <w:rsid w:val="00224FBA"/>
    <w:rsid w:val="0022503B"/>
    <w:rsid w:val="0022558F"/>
    <w:rsid w:val="0022609B"/>
    <w:rsid w:val="00226220"/>
    <w:rsid w:val="002264D0"/>
    <w:rsid w:val="002264FF"/>
    <w:rsid w:val="00226AB4"/>
    <w:rsid w:val="00226BF3"/>
    <w:rsid w:val="00226E09"/>
    <w:rsid w:val="00227FC6"/>
    <w:rsid w:val="00230069"/>
    <w:rsid w:val="00230258"/>
    <w:rsid w:val="00230A8D"/>
    <w:rsid w:val="00230D46"/>
    <w:rsid w:val="0023147D"/>
    <w:rsid w:val="002316C8"/>
    <w:rsid w:val="00231722"/>
    <w:rsid w:val="002317E6"/>
    <w:rsid w:val="00231860"/>
    <w:rsid w:val="00231A8E"/>
    <w:rsid w:val="00231F5D"/>
    <w:rsid w:val="0023213B"/>
    <w:rsid w:val="00232362"/>
    <w:rsid w:val="002325EE"/>
    <w:rsid w:val="00232B2A"/>
    <w:rsid w:val="00232CC6"/>
    <w:rsid w:val="00233040"/>
    <w:rsid w:val="002331E4"/>
    <w:rsid w:val="00233344"/>
    <w:rsid w:val="002339EA"/>
    <w:rsid w:val="0023403A"/>
    <w:rsid w:val="00234698"/>
    <w:rsid w:val="0023479B"/>
    <w:rsid w:val="00234AE3"/>
    <w:rsid w:val="00234C05"/>
    <w:rsid w:val="0023501D"/>
    <w:rsid w:val="00235241"/>
    <w:rsid w:val="0023557E"/>
    <w:rsid w:val="002358B5"/>
    <w:rsid w:val="00235F1F"/>
    <w:rsid w:val="0023615C"/>
    <w:rsid w:val="00236955"/>
    <w:rsid w:val="0023696B"/>
    <w:rsid w:val="0023798F"/>
    <w:rsid w:val="00240210"/>
    <w:rsid w:val="002406B5"/>
    <w:rsid w:val="002407DB"/>
    <w:rsid w:val="00240C3D"/>
    <w:rsid w:val="00240CC5"/>
    <w:rsid w:val="002419EC"/>
    <w:rsid w:val="00241A1C"/>
    <w:rsid w:val="00241B3A"/>
    <w:rsid w:val="00241F33"/>
    <w:rsid w:val="002424CD"/>
    <w:rsid w:val="002424E5"/>
    <w:rsid w:val="0024257A"/>
    <w:rsid w:val="002425A3"/>
    <w:rsid w:val="002427D1"/>
    <w:rsid w:val="00242AA2"/>
    <w:rsid w:val="00242B17"/>
    <w:rsid w:val="00242EBC"/>
    <w:rsid w:val="00242F37"/>
    <w:rsid w:val="002430CC"/>
    <w:rsid w:val="002433BA"/>
    <w:rsid w:val="002436B9"/>
    <w:rsid w:val="0024400A"/>
    <w:rsid w:val="002441F5"/>
    <w:rsid w:val="002443EC"/>
    <w:rsid w:val="0024464D"/>
    <w:rsid w:val="00244BFC"/>
    <w:rsid w:val="00244CBB"/>
    <w:rsid w:val="00244D56"/>
    <w:rsid w:val="00245273"/>
    <w:rsid w:val="00245457"/>
    <w:rsid w:val="0024575F"/>
    <w:rsid w:val="00245A09"/>
    <w:rsid w:val="002460FA"/>
    <w:rsid w:val="002465AE"/>
    <w:rsid w:val="00246617"/>
    <w:rsid w:val="00246949"/>
    <w:rsid w:val="0024694E"/>
    <w:rsid w:val="002469C2"/>
    <w:rsid w:val="00246B45"/>
    <w:rsid w:val="00246CF7"/>
    <w:rsid w:val="002473AA"/>
    <w:rsid w:val="002473E4"/>
    <w:rsid w:val="00247DE7"/>
    <w:rsid w:val="00247DF0"/>
    <w:rsid w:val="0025011A"/>
    <w:rsid w:val="0025011E"/>
    <w:rsid w:val="00250170"/>
    <w:rsid w:val="002501AC"/>
    <w:rsid w:val="0025099A"/>
    <w:rsid w:val="00250A18"/>
    <w:rsid w:val="00250A36"/>
    <w:rsid w:val="00250AFB"/>
    <w:rsid w:val="00251076"/>
    <w:rsid w:val="00251085"/>
    <w:rsid w:val="0025114E"/>
    <w:rsid w:val="002511A7"/>
    <w:rsid w:val="0025121B"/>
    <w:rsid w:val="00251341"/>
    <w:rsid w:val="0025144E"/>
    <w:rsid w:val="00251611"/>
    <w:rsid w:val="00251C25"/>
    <w:rsid w:val="002528F3"/>
    <w:rsid w:val="00252BF5"/>
    <w:rsid w:val="00252F4C"/>
    <w:rsid w:val="00252F59"/>
    <w:rsid w:val="0025302E"/>
    <w:rsid w:val="00253249"/>
    <w:rsid w:val="002537F5"/>
    <w:rsid w:val="0025380B"/>
    <w:rsid w:val="00253A54"/>
    <w:rsid w:val="00253DAD"/>
    <w:rsid w:val="0025435E"/>
    <w:rsid w:val="0025435F"/>
    <w:rsid w:val="00254683"/>
    <w:rsid w:val="0025491D"/>
    <w:rsid w:val="00254BF6"/>
    <w:rsid w:val="00254DC0"/>
    <w:rsid w:val="002555C8"/>
    <w:rsid w:val="00255906"/>
    <w:rsid w:val="00255A67"/>
    <w:rsid w:val="00255B06"/>
    <w:rsid w:val="0025612F"/>
    <w:rsid w:val="002565B0"/>
    <w:rsid w:val="00256790"/>
    <w:rsid w:val="00256B3C"/>
    <w:rsid w:val="00256B75"/>
    <w:rsid w:val="00256C66"/>
    <w:rsid w:val="00256E7A"/>
    <w:rsid w:val="002570B2"/>
    <w:rsid w:val="00257395"/>
    <w:rsid w:val="00257628"/>
    <w:rsid w:val="00257654"/>
    <w:rsid w:val="00257EA8"/>
    <w:rsid w:val="00257F71"/>
    <w:rsid w:val="00260204"/>
    <w:rsid w:val="00260AE1"/>
    <w:rsid w:val="00260F91"/>
    <w:rsid w:val="002613BD"/>
    <w:rsid w:val="00261929"/>
    <w:rsid w:val="00261E4D"/>
    <w:rsid w:val="00261E68"/>
    <w:rsid w:val="00262411"/>
    <w:rsid w:val="0026259F"/>
    <w:rsid w:val="00262672"/>
    <w:rsid w:val="00263355"/>
    <w:rsid w:val="002633EA"/>
    <w:rsid w:val="00263698"/>
    <w:rsid w:val="002637EB"/>
    <w:rsid w:val="00263988"/>
    <w:rsid w:val="002639D6"/>
    <w:rsid w:val="00263D61"/>
    <w:rsid w:val="00263D89"/>
    <w:rsid w:val="00264147"/>
    <w:rsid w:val="00264392"/>
    <w:rsid w:val="00264484"/>
    <w:rsid w:val="00264791"/>
    <w:rsid w:val="00264B64"/>
    <w:rsid w:val="00264C6B"/>
    <w:rsid w:val="00264D99"/>
    <w:rsid w:val="00264F40"/>
    <w:rsid w:val="002650F1"/>
    <w:rsid w:val="0026553A"/>
    <w:rsid w:val="0026596E"/>
    <w:rsid w:val="00265A77"/>
    <w:rsid w:val="00265AE0"/>
    <w:rsid w:val="00265E6E"/>
    <w:rsid w:val="00265EB0"/>
    <w:rsid w:val="00266290"/>
    <w:rsid w:val="0026663D"/>
    <w:rsid w:val="002669EA"/>
    <w:rsid w:val="00266A4A"/>
    <w:rsid w:val="00266D3C"/>
    <w:rsid w:val="00267203"/>
    <w:rsid w:val="0026745E"/>
    <w:rsid w:val="00267A3B"/>
    <w:rsid w:val="00267B0C"/>
    <w:rsid w:val="00267B49"/>
    <w:rsid w:val="00267D5C"/>
    <w:rsid w:val="00270514"/>
    <w:rsid w:val="002709D0"/>
    <w:rsid w:val="00270C18"/>
    <w:rsid w:val="00270D24"/>
    <w:rsid w:val="002710BD"/>
    <w:rsid w:val="00271291"/>
    <w:rsid w:val="002714A1"/>
    <w:rsid w:val="00271705"/>
    <w:rsid w:val="00271E52"/>
    <w:rsid w:val="00272147"/>
    <w:rsid w:val="002724A1"/>
    <w:rsid w:val="002724C3"/>
    <w:rsid w:val="00272728"/>
    <w:rsid w:val="00272770"/>
    <w:rsid w:val="0027296E"/>
    <w:rsid w:val="00272BA5"/>
    <w:rsid w:val="00272BE1"/>
    <w:rsid w:val="00272EE3"/>
    <w:rsid w:val="002731C5"/>
    <w:rsid w:val="0027321E"/>
    <w:rsid w:val="00273263"/>
    <w:rsid w:val="002735A9"/>
    <w:rsid w:val="002736A3"/>
    <w:rsid w:val="002739AA"/>
    <w:rsid w:val="002740FA"/>
    <w:rsid w:val="0027419C"/>
    <w:rsid w:val="00274524"/>
    <w:rsid w:val="002750F6"/>
    <w:rsid w:val="002751BC"/>
    <w:rsid w:val="00275241"/>
    <w:rsid w:val="0027543F"/>
    <w:rsid w:val="0027565E"/>
    <w:rsid w:val="00275798"/>
    <w:rsid w:val="00275DD6"/>
    <w:rsid w:val="0027606D"/>
    <w:rsid w:val="00276102"/>
    <w:rsid w:val="00276202"/>
    <w:rsid w:val="0027671E"/>
    <w:rsid w:val="00277270"/>
    <w:rsid w:val="002772BE"/>
    <w:rsid w:val="0027766C"/>
    <w:rsid w:val="00277855"/>
    <w:rsid w:val="00277B0D"/>
    <w:rsid w:val="00277DCA"/>
    <w:rsid w:val="00277E55"/>
    <w:rsid w:val="00277ED5"/>
    <w:rsid w:val="0028004E"/>
    <w:rsid w:val="00280F8F"/>
    <w:rsid w:val="00281283"/>
    <w:rsid w:val="002815AD"/>
    <w:rsid w:val="00281A39"/>
    <w:rsid w:val="00282125"/>
    <w:rsid w:val="00282D2E"/>
    <w:rsid w:val="00282FF3"/>
    <w:rsid w:val="00283BAA"/>
    <w:rsid w:val="0028444B"/>
    <w:rsid w:val="00284A30"/>
    <w:rsid w:val="00284AE7"/>
    <w:rsid w:val="0028554F"/>
    <w:rsid w:val="002858A7"/>
    <w:rsid w:val="00285930"/>
    <w:rsid w:val="002860A4"/>
    <w:rsid w:val="00286402"/>
    <w:rsid w:val="0028765C"/>
    <w:rsid w:val="002876E4"/>
    <w:rsid w:val="002877DB"/>
    <w:rsid w:val="00287A4C"/>
    <w:rsid w:val="0029065C"/>
    <w:rsid w:val="00290BB2"/>
    <w:rsid w:val="00290C77"/>
    <w:rsid w:val="00290E07"/>
    <w:rsid w:val="0029112B"/>
    <w:rsid w:val="00291614"/>
    <w:rsid w:val="0029189F"/>
    <w:rsid w:val="00291A4D"/>
    <w:rsid w:val="00292016"/>
    <w:rsid w:val="0029263C"/>
    <w:rsid w:val="002926A8"/>
    <w:rsid w:val="00292A6A"/>
    <w:rsid w:val="00292D64"/>
    <w:rsid w:val="00292EEB"/>
    <w:rsid w:val="00293381"/>
    <w:rsid w:val="002936B5"/>
    <w:rsid w:val="00293BF1"/>
    <w:rsid w:val="00293C1A"/>
    <w:rsid w:val="00293D44"/>
    <w:rsid w:val="00293FB9"/>
    <w:rsid w:val="00294495"/>
    <w:rsid w:val="00294DE8"/>
    <w:rsid w:val="00294DF5"/>
    <w:rsid w:val="00295018"/>
    <w:rsid w:val="002951AF"/>
    <w:rsid w:val="0029587D"/>
    <w:rsid w:val="0029634F"/>
    <w:rsid w:val="002964E2"/>
    <w:rsid w:val="002965EA"/>
    <w:rsid w:val="002965EB"/>
    <w:rsid w:val="00296D7D"/>
    <w:rsid w:val="00297100"/>
    <w:rsid w:val="00297706"/>
    <w:rsid w:val="00297DBE"/>
    <w:rsid w:val="002A001C"/>
    <w:rsid w:val="002A038F"/>
    <w:rsid w:val="002A0B86"/>
    <w:rsid w:val="002A13FE"/>
    <w:rsid w:val="002A16E9"/>
    <w:rsid w:val="002A16EA"/>
    <w:rsid w:val="002A174F"/>
    <w:rsid w:val="002A189C"/>
    <w:rsid w:val="002A1A01"/>
    <w:rsid w:val="002A1AB5"/>
    <w:rsid w:val="002A2000"/>
    <w:rsid w:val="002A203D"/>
    <w:rsid w:val="002A2078"/>
    <w:rsid w:val="002A21E8"/>
    <w:rsid w:val="002A299D"/>
    <w:rsid w:val="002A29AF"/>
    <w:rsid w:val="002A2C5E"/>
    <w:rsid w:val="002A2FAC"/>
    <w:rsid w:val="002A300C"/>
    <w:rsid w:val="002A3A4F"/>
    <w:rsid w:val="002A3CD8"/>
    <w:rsid w:val="002A3DE3"/>
    <w:rsid w:val="002A4606"/>
    <w:rsid w:val="002A4DD0"/>
    <w:rsid w:val="002A529C"/>
    <w:rsid w:val="002A5E9E"/>
    <w:rsid w:val="002A6380"/>
    <w:rsid w:val="002A65C6"/>
    <w:rsid w:val="002A660B"/>
    <w:rsid w:val="002A67D9"/>
    <w:rsid w:val="002A6892"/>
    <w:rsid w:val="002A6D05"/>
    <w:rsid w:val="002A7319"/>
    <w:rsid w:val="002A76C1"/>
    <w:rsid w:val="002A771A"/>
    <w:rsid w:val="002A7E8A"/>
    <w:rsid w:val="002B0320"/>
    <w:rsid w:val="002B046F"/>
    <w:rsid w:val="002B07CA"/>
    <w:rsid w:val="002B0B96"/>
    <w:rsid w:val="002B0BF5"/>
    <w:rsid w:val="002B0E52"/>
    <w:rsid w:val="002B0E73"/>
    <w:rsid w:val="002B1562"/>
    <w:rsid w:val="002B1775"/>
    <w:rsid w:val="002B1982"/>
    <w:rsid w:val="002B1E1A"/>
    <w:rsid w:val="002B20BD"/>
    <w:rsid w:val="002B2121"/>
    <w:rsid w:val="002B22E9"/>
    <w:rsid w:val="002B27B2"/>
    <w:rsid w:val="002B308E"/>
    <w:rsid w:val="002B313C"/>
    <w:rsid w:val="002B3444"/>
    <w:rsid w:val="002B3AE7"/>
    <w:rsid w:val="002B3D62"/>
    <w:rsid w:val="002B3D7A"/>
    <w:rsid w:val="002B471B"/>
    <w:rsid w:val="002B4D20"/>
    <w:rsid w:val="002B5078"/>
    <w:rsid w:val="002B50B6"/>
    <w:rsid w:val="002B5324"/>
    <w:rsid w:val="002B5369"/>
    <w:rsid w:val="002B583B"/>
    <w:rsid w:val="002B5CAE"/>
    <w:rsid w:val="002B5FDD"/>
    <w:rsid w:val="002B6095"/>
    <w:rsid w:val="002B6B7B"/>
    <w:rsid w:val="002B6BDA"/>
    <w:rsid w:val="002B6C08"/>
    <w:rsid w:val="002B6C0C"/>
    <w:rsid w:val="002B70C5"/>
    <w:rsid w:val="002B74C3"/>
    <w:rsid w:val="002B7544"/>
    <w:rsid w:val="002B77AE"/>
    <w:rsid w:val="002B7993"/>
    <w:rsid w:val="002B7AEC"/>
    <w:rsid w:val="002B7CE5"/>
    <w:rsid w:val="002B7DEB"/>
    <w:rsid w:val="002B7F9C"/>
    <w:rsid w:val="002C06C6"/>
    <w:rsid w:val="002C09DB"/>
    <w:rsid w:val="002C0B07"/>
    <w:rsid w:val="002C0F83"/>
    <w:rsid w:val="002C102E"/>
    <w:rsid w:val="002C120A"/>
    <w:rsid w:val="002C132D"/>
    <w:rsid w:val="002C15DA"/>
    <w:rsid w:val="002C19C1"/>
    <w:rsid w:val="002C1A58"/>
    <w:rsid w:val="002C1C28"/>
    <w:rsid w:val="002C1DC6"/>
    <w:rsid w:val="002C23BC"/>
    <w:rsid w:val="002C292A"/>
    <w:rsid w:val="002C2E56"/>
    <w:rsid w:val="002C34AA"/>
    <w:rsid w:val="002C3E87"/>
    <w:rsid w:val="002C47EF"/>
    <w:rsid w:val="002C48CD"/>
    <w:rsid w:val="002C4A64"/>
    <w:rsid w:val="002C4E5C"/>
    <w:rsid w:val="002C53F3"/>
    <w:rsid w:val="002C5D66"/>
    <w:rsid w:val="002C5DB7"/>
    <w:rsid w:val="002C5F70"/>
    <w:rsid w:val="002C5FC2"/>
    <w:rsid w:val="002C627A"/>
    <w:rsid w:val="002C6407"/>
    <w:rsid w:val="002C689A"/>
    <w:rsid w:val="002C6B21"/>
    <w:rsid w:val="002C7E85"/>
    <w:rsid w:val="002C7F0F"/>
    <w:rsid w:val="002C7FE8"/>
    <w:rsid w:val="002D02E3"/>
    <w:rsid w:val="002D0530"/>
    <w:rsid w:val="002D08D0"/>
    <w:rsid w:val="002D0AA0"/>
    <w:rsid w:val="002D0AD3"/>
    <w:rsid w:val="002D0D0F"/>
    <w:rsid w:val="002D0E1D"/>
    <w:rsid w:val="002D174F"/>
    <w:rsid w:val="002D1EED"/>
    <w:rsid w:val="002D2261"/>
    <w:rsid w:val="002D230A"/>
    <w:rsid w:val="002D2758"/>
    <w:rsid w:val="002D29A2"/>
    <w:rsid w:val="002D3162"/>
    <w:rsid w:val="002D357A"/>
    <w:rsid w:val="002D37FB"/>
    <w:rsid w:val="002D3DCA"/>
    <w:rsid w:val="002D3F50"/>
    <w:rsid w:val="002D401B"/>
    <w:rsid w:val="002D4079"/>
    <w:rsid w:val="002D40C2"/>
    <w:rsid w:val="002D40E8"/>
    <w:rsid w:val="002D457B"/>
    <w:rsid w:val="002D4CC4"/>
    <w:rsid w:val="002D4FCB"/>
    <w:rsid w:val="002D537E"/>
    <w:rsid w:val="002D58CE"/>
    <w:rsid w:val="002D5A4B"/>
    <w:rsid w:val="002D5CB8"/>
    <w:rsid w:val="002D5E57"/>
    <w:rsid w:val="002D6230"/>
    <w:rsid w:val="002D6255"/>
    <w:rsid w:val="002D6259"/>
    <w:rsid w:val="002D62FD"/>
    <w:rsid w:val="002D632D"/>
    <w:rsid w:val="002D6519"/>
    <w:rsid w:val="002D65F1"/>
    <w:rsid w:val="002D6950"/>
    <w:rsid w:val="002D6A67"/>
    <w:rsid w:val="002D6E3A"/>
    <w:rsid w:val="002D7103"/>
    <w:rsid w:val="002D746D"/>
    <w:rsid w:val="002D794A"/>
    <w:rsid w:val="002D7B16"/>
    <w:rsid w:val="002E033B"/>
    <w:rsid w:val="002E058E"/>
    <w:rsid w:val="002E08E1"/>
    <w:rsid w:val="002E0D1B"/>
    <w:rsid w:val="002E1482"/>
    <w:rsid w:val="002E1892"/>
    <w:rsid w:val="002E1A3F"/>
    <w:rsid w:val="002E1AC2"/>
    <w:rsid w:val="002E1B69"/>
    <w:rsid w:val="002E1BE8"/>
    <w:rsid w:val="002E1C78"/>
    <w:rsid w:val="002E1D70"/>
    <w:rsid w:val="002E2217"/>
    <w:rsid w:val="002E22C2"/>
    <w:rsid w:val="002E23B4"/>
    <w:rsid w:val="002E2883"/>
    <w:rsid w:val="002E28C4"/>
    <w:rsid w:val="002E28EB"/>
    <w:rsid w:val="002E290F"/>
    <w:rsid w:val="002E2998"/>
    <w:rsid w:val="002E29A7"/>
    <w:rsid w:val="002E2F9A"/>
    <w:rsid w:val="002E3046"/>
    <w:rsid w:val="002E30EF"/>
    <w:rsid w:val="002E321B"/>
    <w:rsid w:val="002E3ACD"/>
    <w:rsid w:val="002E3B22"/>
    <w:rsid w:val="002E433B"/>
    <w:rsid w:val="002E44D6"/>
    <w:rsid w:val="002E4AB9"/>
    <w:rsid w:val="002E4BC5"/>
    <w:rsid w:val="002E4DE3"/>
    <w:rsid w:val="002E4DE4"/>
    <w:rsid w:val="002E4E31"/>
    <w:rsid w:val="002E4F4F"/>
    <w:rsid w:val="002E550D"/>
    <w:rsid w:val="002E56D6"/>
    <w:rsid w:val="002E583F"/>
    <w:rsid w:val="002E5983"/>
    <w:rsid w:val="002E5BB3"/>
    <w:rsid w:val="002E5E58"/>
    <w:rsid w:val="002E60AF"/>
    <w:rsid w:val="002E6290"/>
    <w:rsid w:val="002E62E8"/>
    <w:rsid w:val="002E6437"/>
    <w:rsid w:val="002E7294"/>
    <w:rsid w:val="002E7520"/>
    <w:rsid w:val="002E7CCD"/>
    <w:rsid w:val="002E7DA1"/>
    <w:rsid w:val="002F0132"/>
    <w:rsid w:val="002F049D"/>
    <w:rsid w:val="002F0F65"/>
    <w:rsid w:val="002F0FF8"/>
    <w:rsid w:val="002F1171"/>
    <w:rsid w:val="002F17BA"/>
    <w:rsid w:val="002F185A"/>
    <w:rsid w:val="002F1D97"/>
    <w:rsid w:val="002F1E28"/>
    <w:rsid w:val="002F2103"/>
    <w:rsid w:val="002F23E0"/>
    <w:rsid w:val="002F2688"/>
    <w:rsid w:val="002F27E7"/>
    <w:rsid w:val="002F2904"/>
    <w:rsid w:val="002F33B8"/>
    <w:rsid w:val="002F33ED"/>
    <w:rsid w:val="002F35C1"/>
    <w:rsid w:val="002F35D1"/>
    <w:rsid w:val="002F39E6"/>
    <w:rsid w:val="002F3B66"/>
    <w:rsid w:val="002F3BA6"/>
    <w:rsid w:val="002F3C76"/>
    <w:rsid w:val="002F3C9C"/>
    <w:rsid w:val="002F3DB9"/>
    <w:rsid w:val="002F3E00"/>
    <w:rsid w:val="002F4025"/>
    <w:rsid w:val="002F4828"/>
    <w:rsid w:val="002F48D4"/>
    <w:rsid w:val="002F4A79"/>
    <w:rsid w:val="002F4B3B"/>
    <w:rsid w:val="002F4BE1"/>
    <w:rsid w:val="002F4FA8"/>
    <w:rsid w:val="002F5307"/>
    <w:rsid w:val="002F5405"/>
    <w:rsid w:val="002F566B"/>
    <w:rsid w:val="002F5C83"/>
    <w:rsid w:val="002F5D86"/>
    <w:rsid w:val="002F62BA"/>
    <w:rsid w:val="002F6492"/>
    <w:rsid w:val="002F713B"/>
    <w:rsid w:val="002F71DC"/>
    <w:rsid w:val="002F7255"/>
    <w:rsid w:val="002F7310"/>
    <w:rsid w:val="002F743A"/>
    <w:rsid w:val="002F75B7"/>
    <w:rsid w:val="002F7782"/>
    <w:rsid w:val="002F7840"/>
    <w:rsid w:val="002F7A2D"/>
    <w:rsid w:val="002F7A81"/>
    <w:rsid w:val="002F7DE1"/>
    <w:rsid w:val="002F7FCF"/>
    <w:rsid w:val="003014C2"/>
    <w:rsid w:val="0030186A"/>
    <w:rsid w:val="00301DF9"/>
    <w:rsid w:val="00302052"/>
    <w:rsid w:val="0030207A"/>
    <w:rsid w:val="0030248B"/>
    <w:rsid w:val="003024D4"/>
    <w:rsid w:val="003025DC"/>
    <w:rsid w:val="003026FF"/>
    <w:rsid w:val="0030274E"/>
    <w:rsid w:val="00302753"/>
    <w:rsid w:val="00302AB8"/>
    <w:rsid w:val="00302C6C"/>
    <w:rsid w:val="00303393"/>
    <w:rsid w:val="003033DE"/>
    <w:rsid w:val="003039A2"/>
    <w:rsid w:val="00303B04"/>
    <w:rsid w:val="003045CA"/>
    <w:rsid w:val="003047A5"/>
    <w:rsid w:val="00304B4C"/>
    <w:rsid w:val="00304BD3"/>
    <w:rsid w:val="00304BE6"/>
    <w:rsid w:val="00304E2A"/>
    <w:rsid w:val="003053F2"/>
    <w:rsid w:val="0030551F"/>
    <w:rsid w:val="003055F1"/>
    <w:rsid w:val="0030567B"/>
    <w:rsid w:val="003056E6"/>
    <w:rsid w:val="00305B0B"/>
    <w:rsid w:val="00305C59"/>
    <w:rsid w:val="00306202"/>
    <w:rsid w:val="00306478"/>
    <w:rsid w:val="00306585"/>
    <w:rsid w:val="003065A2"/>
    <w:rsid w:val="00306774"/>
    <w:rsid w:val="00306AED"/>
    <w:rsid w:val="00306C3E"/>
    <w:rsid w:val="00306DEC"/>
    <w:rsid w:val="00307472"/>
    <w:rsid w:val="00307AD9"/>
    <w:rsid w:val="00307D23"/>
    <w:rsid w:val="00310009"/>
    <w:rsid w:val="00310218"/>
    <w:rsid w:val="003105A8"/>
    <w:rsid w:val="00310B4F"/>
    <w:rsid w:val="00310C3C"/>
    <w:rsid w:val="00310DCF"/>
    <w:rsid w:val="003110CC"/>
    <w:rsid w:val="0031166B"/>
    <w:rsid w:val="00311FE0"/>
    <w:rsid w:val="00312235"/>
    <w:rsid w:val="00312244"/>
    <w:rsid w:val="00312853"/>
    <w:rsid w:val="00312DA4"/>
    <w:rsid w:val="003138BE"/>
    <w:rsid w:val="00314255"/>
    <w:rsid w:val="00314671"/>
    <w:rsid w:val="00314EAA"/>
    <w:rsid w:val="00315D82"/>
    <w:rsid w:val="00315DAC"/>
    <w:rsid w:val="0031619F"/>
    <w:rsid w:val="003166CA"/>
    <w:rsid w:val="003169F0"/>
    <w:rsid w:val="0031716E"/>
    <w:rsid w:val="00317B06"/>
    <w:rsid w:val="00317F22"/>
    <w:rsid w:val="00320336"/>
    <w:rsid w:val="00320884"/>
    <w:rsid w:val="00320FAB"/>
    <w:rsid w:val="003211E8"/>
    <w:rsid w:val="00321204"/>
    <w:rsid w:val="00321260"/>
    <w:rsid w:val="00321492"/>
    <w:rsid w:val="00321709"/>
    <w:rsid w:val="00321725"/>
    <w:rsid w:val="00321987"/>
    <w:rsid w:val="003219A4"/>
    <w:rsid w:val="003219BF"/>
    <w:rsid w:val="00321D55"/>
    <w:rsid w:val="00321FC9"/>
    <w:rsid w:val="00322630"/>
    <w:rsid w:val="0032264B"/>
    <w:rsid w:val="00322C3B"/>
    <w:rsid w:val="00323337"/>
    <w:rsid w:val="003237A4"/>
    <w:rsid w:val="00323854"/>
    <w:rsid w:val="00323AD7"/>
    <w:rsid w:val="00323D23"/>
    <w:rsid w:val="00324187"/>
    <w:rsid w:val="0032453C"/>
    <w:rsid w:val="00324594"/>
    <w:rsid w:val="003250F9"/>
    <w:rsid w:val="003250FD"/>
    <w:rsid w:val="00325214"/>
    <w:rsid w:val="003254E1"/>
    <w:rsid w:val="0032574B"/>
    <w:rsid w:val="003258D6"/>
    <w:rsid w:val="00325939"/>
    <w:rsid w:val="00325B00"/>
    <w:rsid w:val="00325B9F"/>
    <w:rsid w:val="00325BAE"/>
    <w:rsid w:val="00325BC4"/>
    <w:rsid w:val="00326341"/>
    <w:rsid w:val="00326388"/>
    <w:rsid w:val="003264E1"/>
    <w:rsid w:val="00326581"/>
    <w:rsid w:val="003265D8"/>
    <w:rsid w:val="00326BC5"/>
    <w:rsid w:val="00326F6B"/>
    <w:rsid w:val="0032709F"/>
    <w:rsid w:val="003279E9"/>
    <w:rsid w:val="00330013"/>
    <w:rsid w:val="0033053E"/>
    <w:rsid w:val="0033075E"/>
    <w:rsid w:val="0033098B"/>
    <w:rsid w:val="00331054"/>
    <w:rsid w:val="0033116E"/>
    <w:rsid w:val="00331257"/>
    <w:rsid w:val="00331502"/>
    <w:rsid w:val="003316A1"/>
    <w:rsid w:val="00331730"/>
    <w:rsid w:val="00331DF1"/>
    <w:rsid w:val="00331E0D"/>
    <w:rsid w:val="0033240E"/>
    <w:rsid w:val="003327E3"/>
    <w:rsid w:val="00332AF9"/>
    <w:rsid w:val="0033326B"/>
    <w:rsid w:val="00334077"/>
    <w:rsid w:val="0033427B"/>
    <w:rsid w:val="003342F3"/>
    <w:rsid w:val="003342FF"/>
    <w:rsid w:val="003347BF"/>
    <w:rsid w:val="00334B34"/>
    <w:rsid w:val="00334B7B"/>
    <w:rsid w:val="00334BC5"/>
    <w:rsid w:val="00334D87"/>
    <w:rsid w:val="003350F0"/>
    <w:rsid w:val="00335286"/>
    <w:rsid w:val="00335DE2"/>
    <w:rsid w:val="00335E64"/>
    <w:rsid w:val="003361C0"/>
    <w:rsid w:val="003364EC"/>
    <w:rsid w:val="003366C0"/>
    <w:rsid w:val="003368E2"/>
    <w:rsid w:val="00336B55"/>
    <w:rsid w:val="00337038"/>
    <w:rsid w:val="003372DC"/>
    <w:rsid w:val="00337969"/>
    <w:rsid w:val="003408D6"/>
    <w:rsid w:val="003408E6"/>
    <w:rsid w:val="00340CD9"/>
    <w:rsid w:val="00340D9E"/>
    <w:rsid w:val="00340FFC"/>
    <w:rsid w:val="0034117B"/>
    <w:rsid w:val="00341DD2"/>
    <w:rsid w:val="00342DDB"/>
    <w:rsid w:val="00342EB6"/>
    <w:rsid w:val="00342EC2"/>
    <w:rsid w:val="003430CB"/>
    <w:rsid w:val="003432DF"/>
    <w:rsid w:val="00343308"/>
    <w:rsid w:val="003433F7"/>
    <w:rsid w:val="00343ABC"/>
    <w:rsid w:val="00344655"/>
    <w:rsid w:val="003446DC"/>
    <w:rsid w:val="003446F5"/>
    <w:rsid w:val="00344997"/>
    <w:rsid w:val="00345027"/>
    <w:rsid w:val="00345237"/>
    <w:rsid w:val="003452B7"/>
    <w:rsid w:val="00345447"/>
    <w:rsid w:val="00345EFF"/>
    <w:rsid w:val="00345F59"/>
    <w:rsid w:val="003460E6"/>
    <w:rsid w:val="00346229"/>
    <w:rsid w:val="00346310"/>
    <w:rsid w:val="003466C2"/>
    <w:rsid w:val="00346BBD"/>
    <w:rsid w:val="00346E39"/>
    <w:rsid w:val="00346FDA"/>
    <w:rsid w:val="00347004"/>
    <w:rsid w:val="00347D7C"/>
    <w:rsid w:val="00347E64"/>
    <w:rsid w:val="00350716"/>
    <w:rsid w:val="00350D1F"/>
    <w:rsid w:val="00350F22"/>
    <w:rsid w:val="00351054"/>
    <w:rsid w:val="00351063"/>
    <w:rsid w:val="00351811"/>
    <w:rsid w:val="003518B8"/>
    <w:rsid w:val="00351A0D"/>
    <w:rsid w:val="0035255F"/>
    <w:rsid w:val="0035268D"/>
    <w:rsid w:val="00352A3F"/>
    <w:rsid w:val="00352A94"/>
    <w:rsid w:val="00352FF8"/>
    <w:rsid w:val="00353398"/>
    <w:rsid w:val="00353681"/>
    <w:rsid w:val="00353A9C"/>
    <w:rsid w:val="00354062"/>
    <w:rsid w:val="003540D6"/>
    <w:rsid w:val="003542AD"/>
    <w:rsid w:val="00354816"/>
    <w:rsid w:val="00354903"/>
    <w:rsid w:val="00354A68"/>
    <w:rsid w:val="00354B90"/>
    <w:rsid w:val="0035549E"/>
    <w:rsid w:val="00355887"/>
    <w:rsid w:val="00355947"/>
    <w:rsid w:val="00355E23"/>
    <w:rsid w:val="00355E4F"/>
    <w:rsid w:val="00355E91"/>
    <w:rsid w:val="0035607C"/>
    <w:rsid w:val="003563E3"/>
    <w:rsid w:val="00356527"/>
    <w:rsid w:val="00356647"/>
    <w:rsid w:val="00356BDE"/>
    <w:rsid w:val="00356C93"/>
    <w:rsid w:val="003571B5"/>
    <w:rsid w:val="0035736C"/>
    <w:rsid w:val="0035737A"/>
    <w:rsid w:val="00357544"/>
    <w:rsid w:val="00357609"/>
    <w:rsid w:val="00357A21"/>
    <w:rsid w:val="00360325"/>
    <w:rsid w:val="003604A5"/>
    <w:rsid w:val="0036085B"/>
    <w:rsid w:val="003618D5"/>
    <w:rsid w:val="00361A3E"/>
    <w:rsid w:val="00361C1E"/>
    <w:rsid w:val="00361C6B"/>
    <w:rsid w:val="003620EC"/>
    <w:rsid w:val="00362277"/>
    <w:rsid w:val="00362B63"/>
    <w:rsid w:val="00362D63"/>
    <w:rsid w:val="00362DAF"/>
    <w:rsid w:val="00362E63"/>
    <w:rsid w:val="00362FF9"/>
    <w:rsid w:val="003630CA"/>
    <w:rsid w:val="0036383B"/>
    <w:rsid w:val="00363BC1"/>
    <w:rsid w:val="00363E1B"/>
    <w:rsid w:val="00363F86"/>
    <w:rsid w:val="0036455D"/>
    <w:rsid w:val="00364C76"/>
    <w:rsid w:val="00364CF2"/>
    <w:rsid w:val="003650DD"/>
    <w:rsid w:val="0036552F"/>
    <w:rsid w:val="003656FC"/>
    <w:rsid w:val="00365F00"/>
    <w:rsid w:val="00365F5E"/>
    <w:rsid w:val="0036622D"/>
    <w:rsid w:val="00366305"/>
    <w:rsid w:val="00367107"/>
    <w:rsid w:val="0036743C"/>
    <w:rsid w:val="003676B8"/>
    <w:rsid w:val="003677AD"/>
    <w:rsid w:val="0036788C"/>
    <w:rsid w:val="00370170"/>
    <w:rsid w:val="003701A6"/>
    <w:rsid w:val="00370396"/>
    <w:rsid w:val="00370699"/>
    <w:rsid w:val="003707C5"/>
    <w:rsid w:val="00371ACD"/>
    <w:rsid w:val="00371E13"/>
    <w:rsid w:val="00371E33"/>
    <w:rsid w:val="00371FB8"/>
    <w:rsid w:val="00372044"/>
    <w:rsid w:val="003721D6"/>
    <w:rsid w:val="0037247C"/>
    <w:rsid w:val="00372575"/>
    <w:rsid w:val="00372961"/>
    <w:rsid w:val="00372C2A"/>
    <w:rsid w:val="00372CD0"/>
    <w:rsid w:val="00372D5E"/>
    <w:rsid w:val="00372D71"/>
    <w:rsid w:val="003731CF"/>
    <w:rsid w:val="0037321D"/>
    <w:rsid w:val="003732D3"/>
    <w:rsid w:val="003733B5"/>
    <w:rsid w:val="00373446"/>
    <w:rsid w:val="003739CD"/>
    <w:rsid w:val="00373B4B"/>
    <w:rsid w:val="00373DB9"/>
    <w:rsid w:val="00373E22"/>
    <w:rsid w:val="00373E75"/>
    <w:rsid w:val="003742DA"/>
    <w:rsid w:val="003744AD"/>
    <w:rsid w:val="00374754"/>
    <w:rsid w:val="00374D0C"/>
    <w:rsid w:val="00374D43"/>
    <w:rsid w:val="00374DE6"/>
    <w:rsid w:val="00374FF0"/>
    <w:rsid w:val="0037520D"/>
    <w:rsid w:val="00375349"/>
    <w:rsid w:val="00375509"/>
    <w:rsid w:val="0037556A"/>
    <w:rsid w:val="00376A76"/>
    <w:rsid w:val="00376B85"/>
    <w:rsid w:val="00376C61"/>
    <w:rsid w:val="00377020"/>
    <w:rsid w:val="00377940"/>
    <w:rsid w:val="00377973"/>
    <w:rsid w:val="00377B6D"/>
    <w:rsid w:val="00377D26"/>
    <w:rsid w:val="00377DAA"/>
    <w:rsid w:val="003801A2"/>
    <w:rsid w:val="00380280"/>
    <w:rsid w:val="00380342"/>
    <w:rsid w:val="00380856"/>
    <w:rsid w:val="00380EBB"/>
    <w:rsid w:val="00380F4F"/>
    <w:rsid w:val="003810D9"/>
    <w:rsid w:val="00381B47"/>
    <w:rsid w:val="00381DE9"/>
    <w:rsid w:val="00381F04"/>
    <w:rsid w:val="00381F4C"/>
    <w:rsid w:val="00382284"/>
    <w:rsid w:val="00382B2F"/>
    <w:rsid w:val="00383598"/>
    <w:rsid w:val="00383E5F"/>
    <w:rsid w:val="00384008"/>
    <w:rsid w:val="00384795"/>
    <w:rsid w:val="003847BC"/>
    <w:rsid w:val="00385AD4"/>
    <w:rsid w:val="00386298"/>
    <w:rsid w:val="00386675"/>
    <w:rsid w:val="00386B4C"/>
    <w:rsid w:val="00386C49"/>
    <w:rsid w:val="00387224"/>
    <w:rsid w:val="0038725D"/>
    <w:rsid w:val="003874A0"/>
    <w:rsid w:val="003875C5"/>
    <w:rsid w:val="0038770A"/>
    <w:rsid w:val="003877E4"/>
    <w:rsid w:val="003878DD"/>
    <w:rsid w:val="00387D03"/>
    <w:rsid w:val="00387DDF"/>
    <w:rsid w:val="00390451"/>
    <w:rsid w:val="00390C46"/>
    <w:rsid w:val="00390D3F"/>
    <w:rsid w:val="003911EA"/>
    <w:rsid w:val="0039137B"/>
    <w:rsid w:val="00391581"/>
    <w:rsid w:val="003919B9"/>
    <w:rsid w:val="00391D77"/>
    <w:rsid w:val="00391EAA"/>
    <w:rsid w:val="00391EB7"/>
    <w:rsid w:val="00392203"/>
    <w:rsid w:val="00392413"/>
    <w:rsid w:val="003927B5"/>
    <w:rsid w:val="003927D1"/>
    <w:rsid w:val="0039282E"/>
    <w:rsid w:val="00393119"/>
    <w:rsid w:val="00393246"/>
    <w:rsid w:val="003936D8"/>
    <w:rsid w:val="00393A44"/>
    <w:rsid w:val="00394315"/>
    <w:rsid w:val="00394630"/>
    <w:rsid w:val="003950F0"/>
    <w:rsid w:val="00395492"/>
    <w:rsid w:val="003954D7"/>
    <w:rsid w:val="00395DDA"/>
    <w:rsid w:val="00396238"/>
    <w:rsid w:val="00396639"/>
    <w:rsid w:val="003968F9"/>
    <w:rsid w:val="00396A8A"/>
    <w:rsid w:val="00396AD2"/>
    <w:rsid w:val="00396C18"/>
    <w:rsid w:val="00396C4C"/>
    <w:rsid w:val="0039741D"/>
    <w:rsid w:val="00397474"/>
    <w:rsid w:val="00397539"/>
    <w:rsid w:val="003A008F"/>
    <w:rsid w:val="003A05B4"/>
    <w:rsid w:val="003A0A10"/>
    <w:rsid w:val="003A0A63"/>
    <w:rsid w:val="003A0D45"/>
    <w:rsid w:val="003A118B"/>
    <w:rsid w:val="003A12A5"/>
    <w:rsid w:val="003A13B8"/>
    <w:rsid w:val="003A1475"/>
    <w:rsid w:val="003A147F"/>
    <w:rsid w:val="003A192A"/>
    <w:rsid w:val="003A1995"/>
    <w:rsid w:val="003A2543"/>
    <w:rsid w:val="003A2CBE"/>
    <w:rsid w:val="003A2E0B"/>
    <w:rsid w:val="003A32DF"/>
    <w:rsid w:val="003A3352"/>
    <w:rsid w:val="003A34C0"/>
    <w:rsid w:val="003A358A"/>
    <w:rsid w:val="003A3C57"/>
    <w:rsid w:val="003A4154"/>
    <w:rsid w:val="003A4979"/>
    <w:rsid w:val="003A4AC1"/>
    <w:rsid w:val="003A4E81"/>
    <w:rsid w:val="003A4ECF"/>
    <w:rsid w:val="003A50BC"/>
    <w:rsid w:val="003A512C"/>
    <w:rsid w:val="003A539E"/>
    <w:rsid w:val="003A53CD"/>
    <w:rsid w:val="003A55FD"/>
    <w:rsid w:val="003A56B4"/>
    <w:rsid w:val="003A60AD"/>
    <w:rsid w:val="003A6173"/>
    <w:rsid w:val="003A639C"/>
    <w:rsid w:val="003A63A9"/>
    <w:rsid w:val="003A656E"/>
    <w:rsid w:val="003A6716"/>
    <w:rsid w:val="003A679D"/>
    <w:rsid w:val="003A68D4"/>
    <w:rsid w:val="003A6D98"/>
    <w:rsid w:val="003A6E66"/>
    <w:rsid w:val="003A6EFE"/>
    <w:rsid w:val="003A71D7"/>
    <w:rsid w:val="003A71F8"/>
    <w:rsid w:val="003A7204"/>
    <w:rsid w:val="003A7287"/>
    <w:rsid w:val="003A7404"/>
    <w:rsid w:val="003A772D"/>
    <w:rsid w:val="003A7AE5"/>
    <w:rsid w:val="003A7B90"/>
    <w:rsid w:val="003B047C"/>
    <w:rsid w:val="003B09B8"/>
    <w:rsid w:val="003B0D77"/>
    <w:rsid w:val="003B0E7C"/>
    <w:rsid w:val="003B13BC"/>
    <w:rsid w:val="003B16A0"/>
    <w:rsid w:val="003B2623"/>
    <w:rsid w:val="003B2A50"/>
    <w:rsid w:val="003B2FED"/>
    <w:rsid w:val="003B30B7"/>
    <w:rsid w:val="003B312D"/>
    <w:rsid w:val="003B365A"/>
    <w:rsid w:val="003B3935"/>
    <w:rsid w:val="003B39DB"/>
    <w:rsid w:val="003B42B5"/>
    <w:rsid w:val="003B44B1"/>
    <w:rsid w:val="003B4518"/>
    <w:rsid w:val="003B4611"/>
    <w:rsid w:val="003B47A0"/>
    <w:rsid w:val="003B491C"/>
    <w:rsid w:val="003B4CA3"/>
    <w:rsid w:val="003B4DAB"/>
    <w:rsid w:val="003B4FEC"/>
    <w:rsid w:val="003B5467"/>
    <w:rsid w:val="003B5649"/>
    <w:rsid w:val="003B5A1F"/>
    <w:rsid w:val="003B5AED"/>
    <w:rsid w:val="003B5CE7"/>
    <w:rsid w:val="003B61F3"/>
    <w:rsid w:val="003B6AA7"/>
    <w:rsid w:val="003B6DD3"/>
    <w:rsid w:val="003B70C2"/>
    <w:rsid w:val="003B74A6"/>
    <w:rsid w:val="003B7C6D"/>
    <w:rsid w:val="003B7F12"/>
    <w:rsid w:val="003B7F50"/>
    <w:rsid w:val="003C0092"/>
    <w:rsid w:val="003C033B"/>
    <w:rsid w:val="003C07B9"/>
    <w:rsid w:val="003C08FE"/>
    <w:rsid w:val="003C09FE"/>
    <w:rsid w:val="003C0C2F"/>
    <w:rsid w:val="003C0E10"/>
    <w:rsid w:val="003C1186"/>
    <w:rsid w:val="003C130B"/>
    <w:rsid w:val="003C1507"/>
    <w:rsid w:val="003C1723"/>
    <w:rsid w:val="003C1946"/>
    <w:rsid w:val="003C2087"/>
    <w:rsid w:val="003C28C8"/>
    <w:rsid w:val="003C2B43"/>
    <w:rsid w:val="003C2E7C"/>
    <w:rsid w:val="003C2FE2"/>
    <w:rsid w:val="003C3105"/>
    <w:rsid w:val="003C318E"/>
    <w:rsid w:val="003C3475"/>
    <w:rsid w:val="003C3796"/>
    <w:rsid w:val="003C3E43"/>
    <w:rsid w:val="003C40A4"/>
    <w:rsid w:val="003C40FB"/>
    <w:rsid w:val="003C43B0"/>
    <w:rsid w:val="003C44FE"/>
    <w:rsid w:val="003C4651"/>
    <w:rsid w:val="003C49CA"/>
    <w:rsid w:val="003C4C98"/>
    <w:rsid w:val="003C504B"/>
    <w:rsid w:val="003C59DB"/>
    <w:rsid w:val="003C5AFE"/>
    <w:rsid w:val="003C5E02"/>
    <w:rsid w:val="003C5E65"/>
    <w:rsid w:val="003C5EC0"/>
    <w:rsid w:val="003C600C"/>
    <w:rsid w:val="003C6686"/>
    <w:rsid w:val="003C6A55"/>
    <w:rsid w:val="003C6B18"/>
    <w:rsid w:val="003C6BBF"/>
    <w:rsid w:val="003C6D59"/>
    <w:rsid w:val="003C6F1F"/>
    <w:rsid w:val="003C6F84"/>
    <w:rsid w:val="003C6F98"/>
    <w:rsid w:val="003C7B86"/>
    <w:rsid w:val="003D00ED"/>
    <w:rsid w:val="003D0316"/>
    <w:rsid w:val="003D0573"/>
    <w:rsid w:val="003D0884"/>
    <w:rsid w:val="003D08A5"/>
    <w:rsid w:val="003D0B2E"/>
    <w:rsid w:val="003D1690"/>
    <w:rsid w:val="003D1731"/>
    <w:rsid w:val="003D1800"/>
    <w:rsid w:val="003D1D9B"/>
    <w:rsid w:val="003D20F1"/>
    <w:rsid w:val="003D21AF"/>
    <w:rsid w:val="003D24B4"/>
    <w:rsid w:val="003D24EA"/>
    <w:rsid w:val="003D25C9"/>
    <w:rsid w:val="003D2D19"/>
    <w:rsid w:val="003D2E30"/>
    <w:rsid w:val="003D304B"/>
    <w:rsid w:val="003D3650"/>
    <w:rsid w:val="003D37C6"/>
    <w:rsid w:val="003D4006"/>
    <w:rsid w:val="003D45F8"/>
    <w:rsid w:val="003D4847"/>
    <w:rsid w:val="003D4B68"/>
    <w:rsid w:val="003D53D8"/>
    <w:rsid w:val="003D5461"/>
    <w:rsid w:val="003D566F"/>
    <w:rsid w:val="003D5FC7"/>
    <w:rsid w:val="003D62DF"/>
    <w:rsid w:val="003D6351"/>
    <w:rsid w:val="003D6BFE"/>
    <w:rsid w:val="003D6C91"/>
    <w:rsid w:val="003D6FBE"/>
    <w:rsid w:val="003D72EC"/>
    <w:rsid w:val="003D7A69"/>
    <w:rsid w:val="003D7BFB"/>
    <w:rsid w:val="003D7CA3"/>
    <w:rsid w:val="003E02F5"/>
    <w:rsid w:val="003E03C1"/>
    <w:rsid w:val="003E0ADC"/>
    <w:rsid w:val="003E0E21"/>
    <w:rsid w:val="003E112D"/>
    <w:rsid w:val="003E11F3"/>
    <w:rsid w:val="003E133D"/>
    <w:rsid w:val="003E1380"/>
    <w:rsid w:val="003E151F"/>
    <w:rsid w:val="003E1A8B"/>
    <w:rsid w:val="003E1FFF"/>
    <w:rsid w:val="003E2E8D"/>
    <w:rsid w:val="003E30A1"/>
    <w:rsid w:val="003E3457"/>
    <w:rsid w:val="003E36C7"/>
    <w:rsid w:val="003E38F0"/>
    <w:rsid w:val="003E3D3E"/>
    <w:rsid w:val="003E4422"/>
    <w:rsid w:val="003E4C97"/>
    <w:rsid w:val="003E4E5C"/>
    <w:rsid w:val="003E5086"/>
    <w:rsid w:val="003E5168"/>
    <w:rsid w:val="003E56E1"/>
    <w:rsid w:val="003E594A"/>
    <w:rsid w:val="003E59CE"/>
    <w:rsid w:val="003E5B03"/>
    <w:rsid w:val="003E5CF1"/>
    <w:rsid w:val="003E5EC6"/>
    <w:rsid w:val="003E5F9D"/>
    <w:rsid w:val="003E6017"/>
    <w:rsid w:val="003E6049"/>
    <w:rsid w:val="003E629C"/>
    <w:rsid w:val="003E6757"/>
    <w:rsid w:val="003E6B51"/>
    <w:rsid w:val="003E6DBB"/>
    <w:rsid w:val="003E70D9"/>
    <w:rsid w:val="003E7196"/>
    <w:rsid w:val="003E7794"/>
    <w:rsid w:val="003E7A6C"/>
    <w:rsid w:val="003E7DF5"/>
    <w:rsid w:val="003E7E4E"/>
    <w:rsid w:val="003F00B9"/>
    <w:rsid w:val="003F0A44"/>
    <w:rsid w:val="003F0F3B"/>
    <w:rsid w:val="003F1517"/>
    <w:rsid w:val="003F1BE2"/>
    <w:rsid w:val="003F1D6B"/>
    <w:rsid w:val="003F2118"/>
    <w:rsid w:val="003F2233"/>
    <w:rsid w:val="003F2C1A"/>
    <w:rsid w:val="003F30AB"/>
    <w:rsid w:val="003F32AA"/>
    <w:rsid w:val="003F351C"/>
    <w:rsid w:val="003F3839"/>
    <w:rsid w:val="003F384D"/>
    <w:rsid w:val="003F3873"/>
    <w:rsid w:val="003F3AE4"/>
    <w:rsid w:val="003F3F13"/>
    <w:rsid w:val="003F3F3C"/>
    <w:rsid w:val="003F4005"/>
    <w:rsid w:val="003F401F"/>
    <w:rsid w:val="003F4054"/>
    <w:rsid w:val="003F41C5"/>
    <w:rsid w:val="003F4222"/>
    <w:rsid w:val="003F4828"/>
    <w:rsid w:val="003F48CC"/>
    <w:rsid w:val="003F498C"/>
    <w:rsid w:val="003F5429"/>
    <w:rsid w:val="003F555C"/>
    <w:rsid w:val="003F5AC1"/>
    <w:rsid w:val="003F5D34"/>
    <w:rsid w:val="003F5E04"/>
    <w:rsid w:val="003F5EC5"/>
    <w:rsid w:val="003F62F9"/>
    <w:rsid w:val="003F6579"/>
    <w:rsid w:val="003F67B2"/>
    <w:rsid w:val="003F6B03"/>
    <w:rsid w:val="003F7B80"/>
    <w:rsid w:val="003F7B94"/>
    <w:rsid w:val="003F7CEE"/>
    <w:rsid w:val="003F7D43"/>
    <w:rsid w:val="004010BB"/>
    <w:rsid w:val="004010BF"/>
    <w:rsid w:val="00401112"/>
    <w:rsid w:val="0040113A"/>
    <w:rsid w:val="00401672"/>
    <w:rsid w:val="004018A1"/>
    <w:rsid w:val="00401A24"/>
    <w:rsid w:val="00401BE2"/>
    <w:rsid w:val="004023AF"/>
    <w:rsid w:val="00402588"/>
    <w:rsid w:val="0040261C"/>
    <w:rsid w:val="004028D7"/>
    <w:rsid w:val="00403223"/>
    <w:rsid w:val="00403B6B"/>
    <w:rsid w:val="004046AA"/>
    <w:rsid w:val="00404B68"/>
    <w:rsid w:val="00404E61"/>
    <w:rsid w:val="00404F43"/>
    <w:rsid w:val="004050E8"/>
    <w:rsid w:val="0040521D"/>
    <w:rsid w:val="0040524A"/>
    <w:rsid w:val="00405BB4"/>
    <w:rsid w:val="00405C84"/>
    <w:rsid w:val="00406002"/>
    <w:rsid w:val="004060B1"/>
    <w:rsid w:val="004062F9"/>
    <w:rsid w:val="004063D6"/>
    <w:rsid w:val="0040694C"/>
    <w:rsid w:val="00407517"/>
    <w:rsid w:val="004077BC"/>
    <w:rsid w:val="004078FD"/>
    <w:rsid w:val="00407B99"/>
    <w:rsid w:val="00407DC9"/>
    <w:rsid w:val="00410063"/>
    <w:rsid w:val="0041022E"/>
    <w:rsid w:val="0041072C"/>
    <w:rsid w:val="004107B3"/>
    <w:rsid w:val="004108AC"/>
    <w:rsid w:val="00410C6C"/>
    <w:rsid w:val="004115F0"/>
    <w:rsid w:val="00411700"/>
    <w:rsid w:val="00411BB8"/>
    <w:rsid w:val="00411C1A"/>
    <w:rsid w:val="00411E34"/>
    <w:rsid w:val="00411F37"/>
    <w:rsid w:val="004125A9"/>
    <w:rsid w:val="00412833"/>
    <w:rsid w:val="004129DF"/>
    <w:rsid w:val="00412A29"/>
    <w:rsid w:val="00412ADC"/>
    <w:rsid w:val="00412CE2"/>
    <w:rsid w:val="004130D0"/>
    <w:rsid w:val="00413B26"/>
    <w:rsid w:val="00413DEA"/>
    <w:rsid w:val="00414263"/>
    <w:rsid w:val="00414282"/>
    <w:rsid w:val="00414A9D"/>
    <w:rsid w:val="00414D51"/>
    <w:rsid w:val="0041504E"/>
    <w:rsid w:val="0041538C"/>
    <w:rsid w:val="0041602B"/>
    <w:rsid w:val="0041671C"/>
    <w:rsid w:val="00416740"/>
    <w:rsid w:val="004168DB"/>
    <w:rsid w:val="004168EB"/>
    <w:rsid w:val="00416A9A"/>
    <w:rsid w:val="00416FA0"/>
    <w:rsid w:val="00417078"/>
    <w:rsid w:val="004174BE"/>
    <w:rsid w:val="004174BF"/>
    <w:rsid w:val="0041765D"/>
    <w:rsid w:val="00417889"/>
    <w:rsid w:val="00417B33"/>
    <w:rsid w:val="00417B64"/>
    <w:rsid w:val="00417D51"/>
    <w:rsid w:val="00420035"/>
    <w:rsid w:val="0042021F"/>
    <w:rsid w:val="00420481"/>
    <w:rsid w:val="00420579"/>
    <w:rsid w:val="00420C38"/>
    <w:rsid w:val="00420D8F"/>
    <w:rsid w:val="00420E59"/>
    <w:rsid w:val="00420F4B"/>
    <w:rsid w:val="00421176"/>
    <w:rsid w:val="0042132E"/>
    <w:rsid w:val="004214C4"/>
    <w:rsid w:val="00421638"/>
    <w:rsid w:val="004218DB"/>
    <w:rsid w:val="00421B0D"/>
    <w:rsid w:val="00421E29"/>
    <w:rsid w:val="00422861"/>
    <w:rsid w:val="00423360"/>
    <w:rsid w:val="004236D4"/>
    <w:rsid w:val="004237F2"/>
    <w:rsid w:val="004245C1"/>
    <w:rsid w:val="00424749"/>
    <w:rsid w:val="00424996"/>
    <w:rsid w:val="00424D38"/>
    <w:rsid w:val="00425072"/>
    <w:rsid w:val="00425130"/>
    <w:rsid w:val="0042526D"/>
    <w:rsid w:val="0042594D"/>
    <w:rsid w:val="00425BBC"/>
    <w:rsid w:val="00425C12"/>
    <w:rsid w:val="00425E3D"/>
    <w:rsid w:val="00425F96"/>
    <w:rsid w:val="00426433"/>
    <w:rsid w:val="00426840"/>
    <w:rsid w:val="00426EE1"/>
    <w:rsid w:val="004270FC"/>
    <w:rsid w:val="004274AA"/>
    <w:rsid w:val="004275C5"/>
    <w:rsid w:val="00427B11"/>
    <w:rsid w:val="00430235"/>
    <w:rsid w:val="0043027D"/>
    <w:rsid w:val="004303E4"/>
    <w:rsid w:val="00430875"/>
    <w:rsid w:val="0043093D"/>
    <w:rsid w:val="00430CF1"/>
    <w:rsid w:val="00431069"/>
    <w:rsid w:val="00431A7B"/>
    <w:rsid w:val="00431F92"/>
    <w:rsid w:val="00432133"/>
    <w:rsid w:val="0043286B"/>
    <w:rsid w:val="004329F5"/>
    <w:rsid w:val="00432C38"/>
    <w:rsid w:val="00433208"/>
    <w:rsid w:val="00433909"/>
    <w:rsid w:val="00433BF5"/>
    <w:rsid w:val="00434AE9"/>
    <w:rsid w:val="00434B8E"/>
    <w:rsid w:val="00434BB7"/>
    <w:rsid w:val="00434FA2"/>
    <w:rsid w:val="0043509E"/>
    <w:rsid w:val="004350E6"/>
    <w:rsid w:val="004353B9"/>
    <w:rsid w:val="00435424"/>
    <w:rsid w:val="00435B87"/>
    <w:rsid w:val="00435D13"/>
    <w:rsid w:val="004373B0"/>
    <w:rsid w:val="00437C12"/>
    <w:rsid w:val="00437CB5"/>
    <w:rsid w:val="00437D69"/>
    <w:rsid w:val="00437D76"/>
    <w:rsid w:val="00437FAC"/>
    <w:rsid w:val="00440214"/>
    <w:rsid w:val="0044032B"/>
    <w:rsid w:val="004403BC"/>
    <w:rsid w:val="004404AC"/>
    <w:rsid w:val="00440998"/>
    <w:rsid w:val="004409BA"/>
    <w:rsid w:val="00440EC6"/>
    <w:rsid w:val="0044114F"/>
    <w:rsid w:val="00441491"/>
    <w:rsid w:val="004414DB"/>
    <w:rsid w:val="00441BE7"/>
    <w:rsid w:val="00441C09"/>
    <w:rsid w:val="00441F2D"/>
    <w:rsid w:val="00442023"/>
    <w:rsid w:val="0044204C"/>
    <w:rsid w:val="00442174"/>
    <w:rsid w:val="00442384"/>
    <w:rsid w:val="00442592"/>
    <w:rsid w:val="00442633"/>
    <w:rsid w:val="0044263F"/>
    <w:rsid w:val="00442741"/>
    <w:rsid w:val="00442D9E"/>
    <w:rsid w:val="0044346D"/>
    <w:rsid w:val="00443505"/>
    <w:rsid w:val="00443B6B"/>
    <w:rsid w:val="0044427E"/>
    <w:rsid w:val="004443DB"/>
    <w:rsid w:val="00444A8E"/>
    <w:rsid w:val="00444EA5"/>
    <w:rsid w:val="00445041"/>
    <w:rsid w:val="00445116"/>
    <w:rsid w:val="004452A8"/>
    <w:rsid w:val="004452BD"/>
    <w:rsid w:val="00445400"/>
    <w:rsid w:val="004459BE"/>
    <w:rsid w:val="00445B43"/>
    <w:rsid w:val="00445E9B"/>
    <w:rsid w:val="00446350"/>
    <w:rsid w:val="00446456"/>
    <w:rsid w:val="00446690"/>
    <w:rsid w:val="004469FB"/>
    <w:rsid w:val="00447282"/>
    <w:rsid w:val="00447803"/>
    <w:rsid w:val="00447BC1"/>
    <w:rsid w:val="00447CE3"/>
    <w:rsid w:val="00447D91"/>
    <w:rsid w:val="00447E01"/>
    <w:rsid w:val="00447EA5"/>
    <w:rsid w:val="00447EC6"/>
    <w:rsid w:val="004501C6"/>
    <w:rsid w:val="00450246"/>
    <w:rsid w:val="00450CAF"/>
    <w:rsid w:val="00450D77"/>
    <w:rsid w:val="0045116F"/>
    <w:rsid w:val="004511B2"/>
    <w:rsid w:val="004514A8"/>
    <w:rsid w:val="00451664"/>
    <w:rsid w:val="00452028"/>
    <w:rsid w:val="004520AB"/>
    <w:rsid w:val="004525E7"/>
    <w:rsid w:val="00452B67"/>
    <w:rsid w:val="00452D73"/>
    <w:rsid w:val="004531D0"/>
    <w:rsid w:val="00453465"/>
    <w:rsid w:val="00453739"/>
    <w:rsid w:val="00453C5B"/>
    <w:rsid w:val="0045458D"/>
    <w:rsid w:val="004545BD"/>
    <w:rsid w:val="00454765"/>
    <w:rsid w:val="00454941"/>
    <w:rsid w:val="00454AD9"/>
    <w:rsid w:val="00454F00"/>
    <w:rsid w:val="00455172"/>
    <w:rsid w:val="00455250"/>
    <w:rsid w:val="0045525B"/>
    <w:rsid w:val="0045531B"/>
    <w:rsid w:val="0045535D"/>
    <w:rsid w:val="00455707"/>
    <w:rsid w:val="004559CC"/>
    <w:rsid w:val="00455F39"/>
    <w:rsid w:val="0045611C"/>
    <w:rsid w:val="0045618A"/>
    <w:rsid w:val="004562A9"/>
    <w:rsid w:val="00456B81"/>
    <w:rsid w:val="00456E3C"/>
    <w:rsid w:val="004574AD"/>
    <w:rsid w:val="004575B7"/>
    <w:rsid w:val="004579E8"/>
    <w:rsid w:val="00457B6B"/>
    <w:rsid w:val="00457C20"/>
    <w:rsid w:val="00457E5D"/>
    <w:rsid w:val="00457F66"/>
    <w:rsid w:val="00457F94"/>
    <w:rsid w:val="00457FAD"/>
    <w:rsid w:val="0046019B"/>
    <w:rsid w:val="0046033E"/>
    <w:rsid w:val="00460AD3"/>
    <w:rsid w:val="00460BE5"/>
    <w:rsid w:val="004611B7"/>
    <w:rsid w:val="004619F8"/>
    <w:rsid w:val="00461EBD"/>
    <w:rsid w:val="00461F18"/>
    <w:rsid w:val="004622A4"/>
    <w:rsid w:val="00462605"/>
    <w:rsid w:val="004627EE"/>
    <w:rsid w:val="00462A06"/>
    <w:rsid w:val="00462C92"/>
    <w:rsid w:val="00462D0F"/>
    <w:rsid w:val="00463ABA"/>
    <w:rsid w:val="0046442A"/>
    <w:rsid w:val="00464752"/>
    <w:rsid w:val="00464BA4"/>
    <w:rsid w:val="0046502D"/>
    <w:rsid w:val="00465569"/>
    <w:rsid w:val="004658F0"/>
    <w:rsid w:val="00465B2D"/>
    <w:rsid w:val="00466468"/>
    <w:rsid w:val="004667F0"/>
    <w:rsid w:val="004668C2"/>
    <w:rsid w:val="00467497"/>
    <w:rsid w:val="0046753C"/>
    <w:rsid w:val="00470468"/>
    <w:rsid w:val="004706FA"/>
    <w:rsid w:val="00470826"/>
    <w:rsid w:val="00470A69"/>
    <w:rsid w:val="00470B44"/>
    <w:rsid w:val="00470C61"/>
    <w:rsid w:val="00470EE2"/>
    <w:rsid w:val="004710C0"/>
    <w:rsid w:val="00471530"/>
    <w:rsid w:val="004715A1"/>
    <w:rsid w:val="004715ED"/>
    <w:rsid w:val="00471797"/>
    <w:rsid w:val="00471AF9"/>
    <w:rsid w:val="00471D4F"/>
    <w:rsid w:val="00471E66"/>
    <w:rsid w:val="00471F20"/>
    <w:rsid w:val="00471F29"/>
    <w:rsid w:val="00472083"/>
    <w:rsid w:val="0047273E"/>
    <w:rsid w:val="00472AED"/>
    <w:rsid w:val="00472B51"/>
    <w:rsid w:val="00472CF8"/>
    <w:rsid w:val="00472E0B"/>
    <w:rsid w:val="00472F23"/>
    <w:rsid w:val="00473205"/>
    <w:rsid w:val="004732BE"/>
    <w:rsid w:val="00473666"/>
    <w:rsid w:val="00473849"/>
    <w:rsid w:val="00474349"/>
    <w:rsid w:val="00474433"/>
    <w:rsid w:val="00474EB6"/>
    <w:rsid w:val="00474EE2"/>
    <w:rsid w:val="00475175"/>
    <w:rsid w:val="004755B7"/>
    <w:rsid w:val="004757C8"/>
    <w:rsid w:val="00476248"/>
    <w:rsid w:val="00476405"/>
    <w:rsid w:val="0047669F"/>
    <w:rsid w:val="004767D0"/>
    <w:rsid w:val="00476ECD"/>
    <w:rsid w:val="004771EF"/>
    <w:rsid w:val="0047771B"/>
    <w:rsid w:val="0047776B"/>
    <w:rsid w:val="00477CB9"/>
    <w:rsid w:val="00477E9E"/>
    <w:rsid w:val="00477EF2"/>
    <w:rsid w:val="00480468"/>
    <w:rsid w:val="00480560"/>
    <w:rsid w:val="004807C5"/>
    <w:rsid w:val="004809F8"/>
    <w:rsid w:val="00480D12"/>
    <w:rsid w:val="00480D97"/>
    <w:rsid w:val="004812EC"/>
    <w:rsid w:val="0048170A"/>
    <w:rsid w:val="00481D77"/>
    <w:rsid w:val="004821FF"/>
    <w:rsid w:val="00482A70"/>
    <w:rsid w:val="00482E2F"/>
    <w:rsid w:val="0048354A"/>
    <w:rsid w:val="00483639"/>
    <w:rsid w:val="004836AD"/>
    <w:rsid w:val="00483743"/>
    <w:rsid w:val="00483975"/>
    <w:rsid w:val="00484477"/>
    <w:rsid w:val="00484A65"/>
    <w:rsid w:val="00484A7B"/>
    <w:rsid w:val="00484C23"/>
    <w:rsid w:val="00485359"/>
    <w:rsid w:val="004853CB"/>
    <w:rsid w:val="004853F5"/>
    <w:rsid w:val="004856D2"/>
    <w:rsid w:val="004859A1"/>
    <w:rsid w:val="00485DDC"/>
    <w:rsid w:val="00485EFA"/>
    <w:rsid w:val="00485EFC"/>
    <w:rsid w:val="004862A0"/>
    <w:rsid w:val="00486676"/>
    <w:rsid w:val="0048668F"/>
    <w:rsid w:val="00486AB7"/>
    <w:rsid w:val="00486CC0"/>
    <w:rsid w:val="00486D91"/>
    <w:rsid w:val="00486FF9"/>
    <w:rsid w:val="004872B7"/>
    <w:rsid w:val="0048765B"/>
    <w:rsid w:val="0048787B"/>
    <w:rsid w:val="0048796F"/>
    <w:rsid w:val="00487A76"/>
    <w:rsid w:val="00487A7E"/>
    <w:rsid w:val="00487BC1"/>
    <w:rsid w:val="00490025"/>
    <w:rsid w:val="00490068"/>
    <w:rsid w:val="004900E3"/>
    <w:rsid w:val="00490310"/>
    <w:rsid w:val="0049041E"/>
    <w:rsid w:val="00490780"/>
    <w:rsid w:val="00490849"/>
    <w:rsid w:val="00490B81"/>
    <w:rsid w:val="00490EA2"/>
    <w:rsid w:val="004910AF"/>
    <w:rsid w:val="00491132"/>
    <w:rsid w:val="00491167"/>
    <w:rsid w:val="00491478"/>
    <w:rsid w:val="004915B8"/>
    <w:rsid w:val="00491BAA"/>
    <w:rsid w:val="004920EC"/>
    <w:rsid w:val="00492301"/>
    <w:rsid w:val="00492795"/>
    <w:rsid w:val="004927CA"/>
    <w:rsid w:val="004928AB"/>
    <w:rsid w:val="00492CBB"/>
    <w:rsid w:val="00492E98"/>
    <w:rsid w:val="0049316E"/>
    <w:rsid w:val="00493324"/>
    <w:rsid w:val="00493BA9"/>
    <w:rsid w:val="00493CD1"/>
    <w:rsid w:val="00493CD9"/>
    <w:rsid w:val="00493EAC"/>
    <w:rsid w:val="00494109"/>
    <w:rsid w:val="00494235"/>
    <w:rsid w:val="004943DF"/>
    <w:rsid w:val="0049464B"/>
    <w:rsid w:val="004946A7"/>
    <w:rsid w:val="00494A20"/>
    <w:rsid w:val="00494B54"/>
    <w:rsid w:val="00494C37"/>
    <w:rsid w:val="004951F4"/>
    <w:rsid w:val="00495482"/>
    <w:rsid w:val="00495556"/>
    <w:rsid w:val="004955C3"/>
    <w:rsid w:val="00495C02"/>
    <w:rsid w:val="00495EDE"/>
    <w:rsid w:val="004960E3"/>
    <w:rsid w:val="0049644A"/>
    <w:rsid w:val="004965AA"/>
    <w:rsid w:val="00496912"/>
    <w:rsid w:val="00496EB5"/>
    <w:rsid w:val="00497538"/>
    <w:rsid w:val="00497DEA"/>
    <w:rsid w:val="004A04CA"/>
    <w:rsid w:val="004A06EF"/>
    <w:rsid w:val="004A076C"/>
    <w:rsid w:val="004A0836"/>
    <w:rsid w:val="004A0979"/>
    <w:rsid w:val="004A0B23"/>
    <w:rsid w:val="004A1D21"/>
    <w:rsid w:val="004A1EA2"/>
    <w:rsid w:val="004A2022"/>
    <w:rsid w:val="004A22C0"/>
    <w:rsid w:val="004A251E"/>
    <w:rsid w:val="004A255F"/>
    <w:rsid w:val="004A256A"/>
    <w:rsid w:val="004A274D"/>
    <w:rsid w:val="004A2757"/>
    <w:rsid w:val="004A28DF"/>
    <w:rsid w:val="004A2A9F"/>
    <w:rsid w:val="004A2E35"/>
    <w:rsid w:val="004A382D"/>
    <w:rsid w:val="004A3AE3"/>
    <w:rsid w:val="004A3EAC"/>
    <w:rsid w:val="004A3FB3"/>
    <w:rsid w:val="004A4748"/>
    <w:rsid w:val="004A4810"/>
    <w:rsid w:val="004A4A75"/>
    <w:rsid w:val="004A4AF8"/>
    <w:rsid w:val="004A4D62"/>
    <w:rsid w:val="004A5B0A"/>
    <w:rsid w:val="004A67EA"/>
    <w:rsid w:val="004A6947"/>
    <w:rsid w:val="004A69F1"/>
    <w:rsid w:val="004A6C0C"/>
    <w:rsid w:val="004A706E"/>
    <w:rsid w:val="004A7DCC"/>
    <w:rsid w:val="004A7E83"/>
    <w:rsid w:val="004A7F7A"/>
    <w:rsid w:val="004B0136"/>
    <w:rsid w:val="004B09C3"/>
    <w:rsid w:val="004B09C4"/>
    <w:rsid w:val="004B09FB"/>
    <w:rsid w:val="004B11A7"/>
    <w:rsid w:val="004B1489"/>
    <w:rsid w:val="004B1993"/>
    <w:rsid w:val="004B1B43"/>
    <w:rsid w:val="004B1D1F"/>
    <w:rsid w:val="004B201B"/>
    <w:rsid w:val="004B2362"/>
    <w:rsid w:val="004B23D3"/>
    <w:rsid w:val="004B24D2"/>
    <w:rsid w:val="004B2857"/>
    <w:rsid w:val="004B297F"/>
    <w:rsid w:val="004B2D3D"/>
    <w:rsid w:val="004B304E"/>
    <w:rsid w:val="004B3191"/>
    <w:rsid w:val="004B31A6"/>
    <w:rsid w:val="004B3771"/>
    <w:rsid w:val="004B3A33"/>
    <w:rsid w:val="004B3C5C"/>
    <w:rsid w:val="004B4137"/>
    <w:rsid w:val="004B42E7"/>
    <w:rsid w:val="004B43C4"/>
    <w:rsid w:val="004B451C"/>
    <w:rsid w:val="004B481A"/>
    <w:rsid w:val="004B48FC"/>
    <w:rsid w:val="004B4B96"/>
    <w:rsid w:val="004B4E05"/>
    <w:rsid w:val="004B4FEC"/>
    <w:rsid w:val="004B5369"/>
    <w:rsid w:val="004B55A4"/>
    <w:rsid w:val="004B589F"/>
    <w:rsid w:val="004B598B"/>
    <w:rsid w:val="004B59ED"/>
    <w:rsid w:val="004B5B15"/>
    <w:rsid w:val="004B5D89"/>
    <w:rsid w:val="004B5F60"/>
    <w:rsid w:val="004B6075"/>
    <w:rsid w:val="004B6087"/>
    <w:rsid w:val="004B69D6"/>
    <w:rsid w:val="004B6DFD"/>
    <w:rsid w:val="004B6E88"/>
    <w:rsid w:val="004B726F"/>
    <w:rsid w:val="004B7364"/>
    <w:rsid w:val="004B7510"/>
    <w:rsid w:val="004B7641"/>
    <w:rsid w:val="004B773A"/>
    <w:rsid w:val="004B7A21"/>
    <w:rsid w:val="004B7F39"/>
    <w:rsid w:val="004B7FA9"/>
    <w:rsid w:val="004B7FB6"/>
    <w:rsid w:val="004C006F"/>
    <w:rsid w:val="004C00FA"/>
    <w:rsid w:val="004C01FF"/>
    <w:rsid w:val="004C0E96"/>
    <w:rsid w:val="004C0FE8"/>
    <w:rsid w:val="004C1012"/>
    <w:rsid w:val="004C14CF"/>
    <w:rsid w:val="004C1E71"/>
    <w:rsid w:val="004C1EA7"/>
    <w:rsid w:val="004C1F15"/>
    <w:rsid w:val="004C1F25"/>
    <w:rsid w:val="004C21FA"/>
    <w:rsid w:val="004C2AD2"/>
    <w:rsid w:val="004C2DBC"/>
    <w:rsid w:val="004C30A3"/>
    <w:rsid w:val="004C325A"/>
    <w:rsid w:val="004C33F2"/>
    <w:rsid w:val="004C3566"/>
    <w:rsid w:val="004C37BB"/>
    <w:rsid w:val="004C3B62"/>
    <w:rsid w:val="004C3C3E"/>
    <w:rsid w:val="004C3CBF"/>
    <w:rsid w:val="004C4232"/>
    <w:rsid w:val="004C4334"/>
    <w:rsid w:val="004C4732"/>
    <w:rsid w:val="004C4C65"/>
    <w:rsid w:val="004C4E1F"/>
    <w:rsid w:val="004C5199"/>
    <w:rsid w:val="004C528B"/>
    <w:rsid w:val="004C566B"/>
    <w:rsid w:val="004C592D"/>
    <w:rsid w:val="004C5CE6"/>
    <w:rsid w:val="004C6049"/>
    <w:rsid w:val="004C629B"/>
    <w:rsid w:val="004C6A38"/>
    <w:rsid w:val="004C6A7F"/>
    <w:rsid w:val="004C6B27"/>
    <w:rsid w:val="004C7028"/>
    <w:rsid w:val="004C706E"/>
    <w:rsid w:val="004C7438"/>
    <w:rsid w:val="004C79E2"/>
    <w:rsid w:val="004C7DD2"/>
    <w:rsid w:val="004D00F7"/>
    <w:rsid w:val="004D01E8"/>
    <w:rsid w:val="004D02E8"/>
    <w:rsid w:val="004D0359"/>
    <w:rsid w:val="004D038D"/>
    <w:rsid w:val="004D0572"/>
    <w:rsid w:val="004D0961"/>
    <w:rsid w:val="004D096E"/>
    <w:rsid w:val="004D09A9"/>
    <w:rsid w:val="004D0C66"/>
    <w:rsid w:val="004D0DFB"/>
    <w:rsid w:val="004D0E68"/>
    <w:rsid w:val="004D0F55"/>
    <w:rsid w:val="004D1241"/>
    <w:rsid w:val="004D1299"/>
    <w:rsid w:val="004D1638"/>
    <w:rsid w:val="004D1853"/>
    <w:rsid w:val="004D1F31"/>
    <w:rsid w:val="004D2B25"/>
    <w:rsid w:val="004D2CDF"/>
    <w:rsid w:val="004D2F2C"/>
    <w:rsid w:val="004D35AD"/>
    <w:rsid w:val="004D38AD"/>
    <w:rsid w:val="004D3922"/>
    <w:rsid w:val="004D3FD3"/>
    <w:rsid w:val="004D4459"/>
    <w:rsid w:val="004D4AC4"/>
    <w:rsid w:val="004D4C47"/>
    <w:rsid w:val="004D4C4A"/>
    <w:rsid w:val="004D53D8"/>
    <w:rsid w:val="004D5584"/>
    <w:rsid w:val="004D5987"/>
    <w:rsid w:val="004D5F26"/>
    <w:rsid w:val="004D5FA5"/>
    <w:rsid w:val="004D6516"/>
    <w:rsid w:val="004D683E"/>
    <w:rsid w:val="004D6A80"/>
    <w:rsid w:val="004D6AAD"/>
    <w:rsid w:val="004D7648"/>
    <w:rsid w:val="004D777B"/>
    <w:rsid w:val="004D7780"/>
    <w:rsid w:val="004D79C2"/>
    <w:rsid w:val="004D7CBF"/>
    <w:rsid w:val="004E06D3"/>
    <w:rsid w:val="004E16E0"/>
    <w:rsid w:val="004E19C6"/>
    <w:rsid w:val="004E1C3A"/>
    <w:rsid w:val="004E1E5D"/>
    <w:rsid w:val="004E2108"/>
    <w:rsid w:val="004E2127"/>
    <w:rsid w:val="004E2401"/>
    <w:rsid w:val="004E2487"/>
    <w:rsid w:val="004E24F9"/>
    <w:rsid w:val="004E28A8"/>
    <w:rsid w:val="004E28DC"/>
    <w:rsid w:val="004E2D6A"/>
    <w:rsid w:val="004E32C8"/>
    <w:rsid w:val="004E394B"/>
    <w:rsid w:val="004E3BCA"/>
    <w:rsid w:val="004E41BD"/>
    <w:rsid w:val="004E41DD"/>
    <w:rsid w:val="004E470E"/>
    <w:rsid w:val="004E4801"/>
    <w:rsid w:val="004E48AE"/>
    <w:rsid w:val="004E4C72"/>
    <w:rsid w:val="004E4CA1"/>
    <w:rsid w:val="004E4E15"/>
    <w:rsid w:val="004E4FDD"/>
    <w:rsid w:val="004E5463"/>
    <w:rsid w:val="004E575B"/>
    <w:rsid w:val="004E591E"/>
    <w:rsid w:val="004E6253"/>
    <w:rsid w:val="004E6A7A"/>
    <w:rsid w:val="004E6C51"/>
    <w:rsid w:val="004E6E0F"/>
    <w:rsid w:val="004E6FCF"/>
    <w:rsid w:val="004E763D"/>
    <w:rsid w:val="004E772C"/>
    <w:rsid w:val="004F06EA"/>
    <w:rsid w:val="004F0733"/>
    <w:rsid w:val="004F090D"/>
    <w:rsid w:val="004F0DB8"/>
    <w:rsid w:val="004F1B81"/>
    <w:rsid w:val="004F1CA5"/>
    <w:rsid w:val="004F1EB0"/>
    <w:rsid w:val="004F21CD"/>
    <w:rsid w:val="004F21E0"/>
    <w:rsid w:val="004F221E"/>
    <w:rsid w:val="004F236A"/>
    <w:rsid w:val="004F278C"/>
    <w:rsid w:val="004F27CF"/>
    <w:rsid w:val="004F2A41"/>
    <w:rsid w:val="004F2C4C"/>
    <w:rsid w:val="004F2C66"/>
    <w:rsid w:val="004F2D73"/>
    <w:rsid w:val="004F2EBC"/>
    <w:rsid w:val="004F2EF2"/>
    <w:rsid w:val="004F30ED"/>
    <w:rsid w:val="004F328F"/>
    <w:rsid w:val="004F32EE"/>
    <w:rsid w:val="004F3C7C"/>
    <w:rsid w:val="004F3E7A"/>
    <w:rsid w:val="004F3EC0"/>
    <w:rsid w:val="004F4193"/>
    <w:rsid w:val="004F4EFE"/>
    <w:rsid w:val="004F537C"/>
    <w:rsid w:val="004F541A"/>
    <w:rsid w:val="004F570C"/>
    <w:rsid w:val="004F58D3"/>
    <w:rsid w:val="004F5D38"/>
    <w:rsid w:val="004F60C2"/>
    <w:rsid w:val="004F6BBE"/>
    <w:rsid w:val="004F7217"/>
    <w:rsid w:val="004F72D0"/>
    <w:rsid w:val="004F7395"/>
    <w:rsid w:val="004F76E2"/>
    <w:rsid w:val="004F77B4"/>
    <w:rsid w:val="004F7D6E"/>
    <w:rsid w:val="0050025A"/>
    <w:rsid w:val="0050033F"/>
    <w:rsid w:val="0050047C"/>
    <w:rsid w:val="0050101C"/>
    <w:rsid w:val="005019CA"/>
    <w:rsid w:val="00502492"/>
    <w:rsid w:val="00502829"/>
    <w:rsid w:val="00502874"/>
    <w:rsid w:val="00502E30"/>
    <w:rsid w:val="00502FDE"/>
    <w:rsid w:val="00503513"/>
    <w:rsid w:val="00503B33"/>
    <w:rsid w:val="00503E1F"/>
    <w:rsid w:val="00503FF6"/>
    <w:rsid w:val="00504145"/>
    <w:rsid w:val="005041D1"/>
    <w:rsid w:val="00504443"/>
    <w:rsid w:val="00504587"/>
    <w:rsid w:val="005048C5"/>
    <w:rsid w:val="00504E86"/>
    <w:rsid w:val="0050528A"/>
    <w:rsid w:val="0050550A"/>
    <w:rsid w:val="005057D2"/>
    <w:rsid w:val="00505B43"/>
    <w:rsid w:val="00505C32"/>
    <w:rsid w:val="0050634D"/>
    <w:rsid w:val="00506710"/>
    <w:rsid w:val="00506795"/>
    <w:rsid w:val="00506B2F"/>
    <w:rsid w:val="00506BA4"/>
    <w:rsid w:val="00506BD0"/>
    <w:rsid w:val="00506DC6"/>
    <w:rsid w:val="00506E5C"/>
    <w:rsid w:val="00506FB3"/>
    <w:rsid w:val="005075B8"/>
    <w:rsid w:val="0050767E"/>
    <w:rsid w:val="0051013A"/>
    <w:rsid w:val="005102ED"/>
    <w:rsid w:val="00510540"/>
    <w:rsid w:val="00510650"/>
    <w:rsid w:val="00510880"/>
    <w:rsid w:val="00510BCD"/>
    <w:rsid w:val="00510D9D"/>
    <w:rsid w:val="0051137F"/>
    <w:rsid w:val="005115D6"/>
    <w:rsid w:val="0051169B"/>
    <w:rsid w:val="00511EA2"/>
    <w:rsid w:val="0051208F"/>
    <w:rsid w:val="00512409"/>
    <w:rsid w:val="0051280B"/>
    <w:rsid w:val="0051287D"/>
    <w:rsid w:val="00512998"/>
    <w:rsid w:val="00512A18"/>
    <w:rsid w:val="00512A70"/>
    <w:rsid w:val="00512AC1"/>
    <w:rsid w:val="00512C1B"/>
    <w:rsid w:val="00512D48"/>
    <w:rsid w:val="005130C3"/>
    <w:rsid w:val="005132BD"/>
    <w:rsid w:val="005133D3"/>
    <w:rsid w:val="005139B0"/>
    <w:rsid w:val="005140AF"/>
    <w:rsid w:val="00514375"/>
    <w:rsid w:val="0051452F"/>
    <w:rsid w:val="0051468F"/>
    <w:rsid w:val="005147DD"/>
    <w:rsid w:val="00514900"/>
    <w:rsid w:val="00514EB8"/>
    <w:rsid w:val="0051519A"/>
    <w:rsid w:val="0051595C"/>
    <w:rsid w:val="00516186"/>
    <w:rsid w:val="0051622B"/>
    <w:rsid w:val="00516288"/>
    <w:rsid w:val="00516307"/>
    <w:rsid w:val="0051673C"/>
    <w:rsid w:val="005167CB"/>
    <w:rsid w:val="0051684F"/>
    <w:rsid w:val="005169BB"/>
    <w:rsid w:val="00516F75"/>
    <w:rsid w:val="0051709B"/>
    <w:rsid w:val="0051719E"/>
    <w:rsid w:val="00517284"/>
    <w:rsid w:val="0051775F"/>
    <w:rsid w:val="00517991"/>
    <w:rsid w:val="005179AE"/>
    <w:rsid w:val="00517AE1"/>
    <w:rsid w:val="00517B5E"/>
    <w:rsid w:val="00517E2B"/>
    <w:rsid w:val="005200E7"/>
    <w:rsid w:val="0052014E"/>
    <w:rsid w:val="00520394"/>
    <w:rsid w:val="005204C2"/>
    <w:rsid w:val="005211B6"/>
    <w:rsid w:val="00521505"/>
    <w:rsid w:val="00521D36"/>
    <w:rsid w:val="005225FF"/>
    <w:rsid w:val="00522651"/>
    <w:rsid w:val="005226E5"/>
    <w:rsid w:val="005229CB"/>
    <w:rsid w:val="00522D0D"/>
    <w:rsid w:val="00522D3B"/>
    <w:rsid w:val="00522FBB"/>
    <w:rsid w:val="00523900"/>
    <w:rsid w:val="005239A3"/>
    <w:rsid w:val="00523E1B"/>
    <w:rsid w:val="00524079"/>
    <w:rsid w:val="00524732"/>
    <w:rsid w:val="00524876"/>
    <w:rsid w:val="00524B15"/>
    <w:rsid w:val="00524CB1"/>
    <w:rsid w:val="005251DA"/>
    <w:rsid w:val="0052524E"/>
    <w:rsid w:val="0052539D"/>
    <w:rsid w:val="005257C9"/>
    <w:rsid w:val="005259DC"/>
    <w:rsid w:val="00525C80"/>
    <w:rsid w:val="00525F11"/>
    <w:rsid w:val="005262F7"/>
    <w:rsid w:val="00526304"/>
    <w:rsid w:val="00526351"/>
    <w:rsid w:val="00526466"/>
    <w:rsid w:val="00526B4B"/>
    <w:rsid w:val="00526DE4"/>
    <w:rsid w:val="0052748D"/>
    <w:rsid w:val="005276BC"/>
    <w:rsid w:val="00527F06"/>
    <w:rsid w:val="00530851"/>
    <w:rsid w:val="00530CDA"/>
    <w:rsid w:val="00530DE8"/>
    <w:rsid w:val="00531044"/>
    <w:rsid w:val="00531260"/>
    <w:rsid w:val="00531430"/>
    <w:rsid w:val="0053154B"/>
    <w:rsid w:val="00531999"/>
    <w:rsid w:val="00531BCE"/>
    <w:rsid w:val="00531FFB"/>
    <w:rsid w:val="005320ED"/>
    <w:rsid w:val="00532154"/>
    <w:rsid w:val="00532159"/>
    <w:rsid w:val="00532493"/>
    <w:rsid w:val="00532607"/>
    <w:rsid w:val="00532741"/>
    <w:rsid w:val="005329FA"/>
    <w:rsid w:val="00532C20"/>
    <w:rsid w:val="00532EF7"/>
    <w:rsid w:val="005335E6"/>
    <w:rsid w:val="00533690"/>
    <w:rsid w:val="00533A28"/>
    <w:rsid w:val="00533ED6"/>
    <w:rsid w:val="00533F7C"/>
    <w:rsid w:val="00534502"/>
    <w:rsid w:val="00534585"/>
    <w:rsid w:val="005346AB"/>
    <w:rsid w:val="00534819"/>
    <w:rsid w:val="00535011"/>
    <w:rsid w:val="005352FD"/>
    <w:rsid w:val="00535BF5"/>
    <w:rsid w:val="005361AA"/>
    <w:rsid w:val="0053651E"/>
    <w:rsid w:val="005367DB"/>
    <w:rsid w:val="00537301"/>
    <w:rsid w:val="005373C5"/>
    <w:rsid w:val="005375A7"/>
    <w:rsid w:val="00537656"/>
    <w:rsid w:val="005378D7"/>
    <w:rsid w:val="00537AF1"/>
    <w:rsid w:val="00537E9A"/>
    <w:rsid w:val="005401BB"/>
    <w:rsid w:val="00540FF2"/>
    <w:rsid w:val="00541179"/>
    <w:rsid w:val="00541584"/>
    <w:rsid w:val="0054185C"/>
    <w:rsid w:val="00541A2F"/>
    <w:rsid w:val="00541AF5"/>
    <w:rsid w:val="00541B28"/>
    <w:rsid w:val="00541B84"/>
    <w:rsid w:val="00541F2E"/>
    <w:rsid w:val="00542601"/>
    <w:rsid w:val="00542610"/>
    <w:rsid w:val="005428CB"/>
    <w:rsid w:val="00542CDF"/>
    <w:rsid w:val="00542E40"/>
    <w:rsid w:val="00543036"/>
    <w:rsid w:val="0054303A"/>
    <w:rsid w:val="005431E7"/>
    <w:rsid w:val="00543807"/>
    <w:rsid w:val="00543988"/>
    <w:rsid w:val="00543B41"/>
    <w:rsid w:val="00543E18"/>
    <w:rsid w:val="005440B8"/>
    <w:rsid w:val="00544F62"/>
    <w:rsid w:val="005451F0"/>
    <w:rsid w:val="005457D8"/>
    <w:rsid w:val="0054584D"/>
    <w:rsid w:val="00545C85"/>
    <w:rsid w:val="00546014"/>
    <w:rsid w:val="005463BD"/>
    <w:rsid w:val="0054661C"/>
    <w:rsid w:val="00546AD0"/>
    <w:rsid w:val="00546ADB"/>
    <w:rsid w:val="00546CB1"/>
    <w:rsid w:val="005474C0"/>
    <w:rsid w:val="005476BD"/>
    <w:rsid w:val="0054780E"/>
    <w:rsid w:val="00547983"/>
    <w:rsid w:val="00547AD7"/>
    <w:rsid w:val="00547AE0"/>
    <w:rsid w:val="00547BF7"/>
    <w:rsid w:val="00550113"/>
    <w:rsid w:val="00550897"/>
    <w:rsid w:val="00551076"/>
    <w:rsid w:val="0055116C"/>
    <w:rsid w:val="0055119F"/>
    <w:rsid w:val="0055136B"/>
    <w:rsid w:val="005516D9"/>
    <w:rsid w:val="00551D8D"/>
    <w:rsid w:val="0055246D"/>
    <w:rsid w:val="00552FEF"/>
    <w:rsid w:val="005537F9"/>
    <w:rsid w:val="00553CC8"/>
    <w:rsid w:val="005542B1"/>
    <w:rsid w:val="005544D0"/>
    <w:rsid w:val="0055485D"/>
    <w:rsid w:val="005549ED"/>
    <w:rsid w:val="00554C53"/>
    <w:rsid w:val="00554C64"/>
    <w:rsid w:val="00554CB3"/>
    <w:rsid w:val="00554CBD"/>
    <w:rsid w:val="00554D35"/>
    <w:rsid w:val="005550E8"/>
    <w:rsid w:val="00555180"/>
    <w:rsid w:val="00555256"/>
    <w:rsid w:val="00555370"/>
    <w:rsid w:val="0055542F"/>
    <w:rsid w:val="00555C0D"/>
    <w:rsid w:val="00555FCC"/>
    <w:rsid w:val="0055609A"/>
    <w:rsid w:val="00556192"/>
    <w:rsid w:val="00556333"/>
    <w:rsid w:val="005563B1"/>
    <w:rsid w:val="00556993"/>
    <w:rsid w:val="00556D1F"/>
    <w:rsid w:val="00556D44"/>
    <w:rsid w:val="00556E0B"/>
    <w:rsid w:val="0055722B"/>
    <w:rsid w:val="00557490"/>
    <w:rsid w:val="005576D3"/>
    <w:rsid w:val="005579D4"/>
    <w:rsid w:val="00557BAC"/>
    <w:rsid w:val="00557CAE"/>
    <w:rsid w:val="00557E0C"/>
    <w:rsid w:val="0056070F"/>
    <w:rsid w:val="0056093B"/>
    <w:rsid w:val="00560AD7"/>
    <w:rsid w:val="00560B26"/>
    <w:rsid w:val="00560B29"/>
    <w:rsid w:val="00560E38"/>
    <w:rsid w:val="005610BD"/>
    <w:rsid w:val="00561109"/>
    <w:rsid w:val="00561ED0"/>
    <w:rsid w:val="00561F53"/>
    <w:rsid w:val="00562198"/>
    <w:rsid w:val="00562762"/>
    <w:rsid w:val="00562E7D"/>
    <w:rsid w:val="00562F1E"/>
    <w:rsid w:val="00563128"/>
    <w:rsid w:val="005634F8"/>
    <w:rsid w:val="00563B43"/>
    <w:rsid w:val="00563E94"/>
    <w:rsid w:val="005641F8"/>
    <w:rsid w:val="00564569"/>
    <w:rsid w:val="00564947"/>
    <w:rsid w:val="00564A1A"/>
    <w:rsid w:val="00564E30"/>
    <w:rsid w:val="0056509C"/>
    <w:rsid w:val="00565959"/>
    <w:rsid w:val="00565A37"/>
    <w:rsid w:val="00565D16"/>
    <w:rsid w:val="00565DB3"/>
    <w:rsid w:val="00565F19"/>
    <w:rsid w:val="00566595"/>
    <w:rsid w:val="0056664E"/>
    <w:rsid w:val="00567355"/>
    <w:rsid w:val="0056749A"/>
    <w:rsid w:val="005679D7"/>
    <w:rsid w:val="00567CA9"/>
    <w:rsid w:val="0057005B"/>
    <w:rsid w:val="005700BF"/>
    <w:rsid w:val="00570114"/>
    <w:rsid w:val="005702BA"/>
    <w:rsid w:val="00570696"/>
    <w:rsid w:val="0057098D"/>
    <w:rsid w:val="00570A46"/>
    <w:rsid w:val="00571052"/>
    <w:rsid w:val="0057115B"/>
    <w:rsid w:val="00571181"/>
    <w:rsid w:val="00571512"/>
    <w:rsid w:val="00571552"/>
    <w:rsid w:val="0057179C"/>
    <w:rsid w:val="005717C2"/>
    <w:rsid w:val="00571CB5"/>
    <w:rsid w:val="00571DC6"/>
    <w:rsid w:val="00572494"/>
    <w:rsid w:val="00572C95"/>
    <w:rsid w:val="00572D49"/>
    <w:rsid w:val="00572F80"/>
    <w:rsid w:val="00572FED"/>
    <w:rsid w:val="005733B2"/>
    <w:rsid w:val="005736CA"/>
    <w:rsid w:val="005738A3"/>
    <w:rsid w:val="00573B43"/>
    <w:rsid w:val="00573B7B"/>
    <w:rsid w:val="00573D44"/>
    <w:rsid w:val="00573DA1"/>
    <w:rsid w:val="00573EC7"/>
    <w:rsid w:val="00573F8F"/>
    <w:rsid w:val="00573FC0"/>
    <w:rsid w:val="005746B8"/>
    <w:rsid w:val="0057499E"/>
    <w:rsid w:val="00574A23"/>
    <w:rsid w:val="0057516F"/>
    <w:rsid w:val="00575504"/>
    <w:rsid w:val="00575610"/>
    <w:rsid w:val="0057582A"/>
    <w:rsid w:val="00575C5A"/>
    <w:rsid w:val="00575CDC"/>
    <w:rsid w:val="0057676C"/>
    <w:rsid w:val="005767FD"/>
    <w:rsid w:val="005771BD"/>
    <w:rsid w:val="005774A6"/>
    <w:rsid w:val="00577860"/>
    <w:rsid w:val="005778C0"/>
    <w:rsid w:val="00577AA3"/>
    <w:rsid w:val="00577C8D"/>
    <w:rsid w:val="00577EBD"/>
    <w:rsid w:val="00577F63"/>
    <w:rsid w:val="00577FFC"/>
    <w:rsid w:val="005801FD"/>
    <w:rsid w:val="005802FB"/>
    <w:rsid w:val="0058046A"/>
    <w:rsid w:val="00580834"/>
    <w:rsid w:val="005808E1"/>
    <w:rsid w:val="005810E9"/>
    <w:rsid w:val="005818B8"/>
    <w:rsid w:val="00581ABF"/>
    <w:rsid w:val="00581D3B"/>
    <w:rsid w:val="00582237"/>
    <w:rsid w:val="005832A8"/>
    <w:rsid w:val="00583530"/>
    <w:rsid w:val="0058363E"/>
    <w:rsid w:val="0058393C"/>
    <w:rsid w:val="00583D76"/>
    <w:rsid w:val="00583ED1"/>
    <w:rsid w:val="00583F89"/>
    <w:rsid w:val="005844C7"/>
    <w:rsid w:val="0058450D"/>
    <w:rsid w:val="00584616"/>
    <w:rsid w:val="0058481C"/>
    <w:rsid w:val="00584DF8"/>
    <w:rsid w:val="00585323"/>
    <w:rsid w:val="005853AB"/>
    <w:rsid w:val="00585535"/>
    <w:rsid w:val="00585A1E"/>
    <w:rsid w:val="0058609C"/>
    <w:rsid w:val="0058617A"/>
    <w:rsid w:val="0058655D"/>
    <w:rsid w:val="00586A00"/>
    <w:rsid w:val="00586B2A"/>
    <w:rsid w:val="00586E84"/>
    <w:rsid w:val="0058709F"/>
    <w:rsid w:val="005871AC"/>
    <w:rsid w:val="005871CA"/>
    <w:rsid w:val="0058744A"/>
    <w:rsid w:val="005875A9"/>
    <w:rsid w:val="005876B0"/>
    <w:rsid w:val="0058770C"/>
    <w:rsid w:val="00587A1C"/>
    <w:rsid w:val="005904B4"/>
    <w:rsid w:val="00590548"/>
    <w:rsid w:val="00590798"/>
    <w:rsid w:val="00590975"/>
    <w:rsid w:val="00590C37"/>
    <w:rsid w:val="005911F3"/>
    <w:rsid w:val="00591374"/>
    <w:rsid w:val="00591423"/>
    <w:rsid w:val="00591470"/>
    <w:rsid w:val="0059159F"/>
    <w:rsid w:val="0059161E"/>
    <w:rsid w:val="00591D1E"/>
    <w:rsid w:val="005921F9"/>
    <w:rsid w:val="005924B9"/>
    <w:rsid w:val="00592CF0"/>
    <w:rsid w:val="00592DDA"/>
    <w:rsid w:val="00592F37"/>
    <w:rsid w:val="00593259"/>
    <w:rsid w:val="0059334A"/>
    <w:rsid w:val="00593567"/>
    <w:rsid w:val="00593861"/>
    <w:rsid w:val="005938F1"/>
    <w:rsid w:val="005939A6"/>
    <w:rsid w:val="00593EEC"/>
    <w:rsid w:val="005945E8"/>
    <w:rsid w:val="00594608"/>
    <w:rsid w:val="005946BD"/>
    <w:rsid w:val="005946EC"/>
    <w:rsid w:val="00594A98"/>
    <w:rsid w:val="00594E7E"/>
    <w:rsid w:val="00594EC7"/>
    <w:rsid w:val="0059558F"/>
    <w:rsid w:val="0059570E"/>
    <w:rsid w:val="00595BAD"/>
    <w:rsid w:val="00595E53"/>
    <w:rsid w:val="00595FEF"/>
    <w:rsid w:val="005962F3"/>
    <w:rsid w:val="005967D1"/>
    <w:rsid w:val="00596951"/>
    <w:rsid w:val="005969DA"/>
    <w:rsid w:val="005969FE"/>
    <w:rsid w:val="00596B0C"/>
    <w:rsid w:val="00596EE9"/>
    <w:rsid w:val="00596F09"/>
    <w:rsid w:val="005973F0"/>
    <w:rsid w:val="0059741B"/>
    <w:rsid w:val="005976BD"/>
    <w:rsid w:val="00597B94"/>
    <w:rsid w:val="00597C44"/>
    <w:rsid w:val="00597F7B"/>
    <w:rsid w:val="005A00E0"/>
    <w:rsid w:val="005A0501"/>
    <w:rsid w:val="005A064D"/>
    <w:rsid w:val="005A070C"/>
    <w:rsid w:val="005A0E31"/>
    <w:rsid w:val="005A1AAF"/>
    <w:rsid w:val="005A233F"/>
    <w:rsid w:val="005A2D64"/>
    <w:rsid w:val="005A2ECC"/>
    <w:rsid w:val="005A3160"/>
    <w:rsid w:val="005A31AA"/>
    <w:rsid w:val="005A32EB"/>
    <w:rsid w:val="005A354C"/>
    <w:rsid w:val="005A36D1"/>
    <w:rsid w:val="005A3FCE"/>
    <w:rsid w:val="005A4526"/>
    <w:rsid w:val="005A46F0"/>
    <w:rsid w:val="005A4A87"/>
    <w:rsid w:val="005A4E64"/>
    <w:rsid w:val="005A4FDE"/>
    <w:rsid w:val="005A5169"/>
    <w:rsid w:val="005A534E"/>
    <w:rsid w:val="005A5458"/>
    <w:rsid w:val="005A5586"/>
    <w:rsid w:val="005A5803"/>
    <w:rsid w:val="005A5CAD"/>
    <w:rsid w:val="005A5E56"/>
    <w:rsid w:val="005A60D3"/>
    <w:rsid w:val="005A61A3"/>
    <w:rsid w:val="005A61CC"/>
    <w:rsid w:val="005A63F7"/>
    <w:rsid w:val="005A6899"/>
    <w:rsid w:val="005A6A2D"/>
    <w:rsid w:val="005A6A57"/>
    <w:rsid w:val="005A6C78"/>
    <w:rsid w:val="005A6CFB"/>
    <w:rsid w:val="005A6F5E"/>
    <w:rsid w:val="005A72DA"/>
    <w:rsid w:val="005A72FB"/>
    <w:rsid w:val="005A743F"/>
    <w:rsid w:val="005A76B3"/>
    <w:rsid w:val="005A7A8D"/>
    <w:rsid w:val="005B0044"/>
    <w:rsid w:val="005B016B"/>
    <w:rsid w:val="005B0186"/>
    <w:rsid w:val="005B0A6D"/>
    <w:rsid w:val="005B0B3D"/>
    <w:rsid w:val="005B0E77"/>
    <w:rsid w:val="005B122B"/>
    <w:rsid w:val="005B12C0"/>
    <w:rsid w:val="005B1357"/>
    <w:rsid w:val="005B1495"/>
    <w:rsid w:val="005B1969"/>
    <w:rsid w:val="005B1C4B"/>
    <w:rsid w:val="005B1C6E"/>
    <w:rsid w:val="005B2065"/>
    <w:rsid w:val="005B21B9"/>
    <w:rsid w:val="005B2263"/>
    <w:rsid w:val="005B22E6"/>
    <w:rsid w:val="005B24EE"/>
    <w:rsid w:val="005B25EC"/>
    <w:rsid w:val="005B2764"/>
    <w:rsid w:val="005B2BF0"/>
    <w:rsid w:val="005B2ECD"/>
    <w:rsid w:val="005B2ED7"/>
    <w:rsid w:val="005B2FCA"/>
    <w:rsid w:val="005B3278"/>
    <w:rsid w:val="005B335D"/>
    <w:rsid w:val="005B34A6"/>
    <w:rsid w:val="005B3B59"/>
    <w:rsid w:val="005B3C48"/>
    <w:rsid w:val="005B3E12"/>
    <w:rsid w:val="005B4248"/>
    <w:rsid w:val="005B4259"/>
    <w:rsid w:val="005B4B6C"/>
    <w:rsid w:val="005B509E"/>
    <w:rsid w:val="005B5298"/>
    <w:rsid w:val="005B5BDA"/>
    <w:rsid w:val="005B5C9C"/>
    <w:rsid w:val="005B5D09"/>
    <w:rsid w:val="005B5F46"/>
    <w:rsid w:val="005B6143"/>
    <w:rsid w:val="005B6220"/>
    <w:rsid w:val="005B625E"/>
    <w:rsid w:val="005B6439"/>
    <w:rsid w:val="005B68A3"/>
    <w:rsid w:val="005B6CD1"/>
    <w:rsid w:val="005B6DEF"/>
    <w:rsid w:val="005B7099"/>
    <w:rsid w:val="005B72B7"/>
    <w:rsid w:val="005B7314"/>
    <w:rsid w:val="005B733F"/>
    <w:rsid w:val="005B765C"/>
    <w:rsid w:val="005B7AFF"/>
    <w:rsid w:val="005B7E8E"/>
    <w:rsid w:val="005C010E"/>
    <w:rsid w:val="005C057C"/>
    <w:rsid w:val="005C05BA"/>
    <w:rsid w:val="005C0B03"/>
    <w:rsid w:val="005C1241"/>
    <w:rsid w:val="005C12DA"/>
    <w:rsid w:val="005C1434"/>
    <w:rsid w:val="005C14DD"/>
    <w:rsid w:val="005C1B57"/>
    <w:rsid w:val="005C25BB"/>
    <w:rsid w:val="005C2B46"/>
    <w:rsid w:val="005C2BC6"/>
    <w:rsid w:val="005C2EF9"/>
    <w:rsid w:val="005C2F60"/>
    <w:rsid w:val="005C3694"/>
    <w:rsid w:val="005C38A9"/>
    <w:rsid w:val="005C3FB8"/>
    <w:rsid w:val="005C409F"/>
    <w:rsid w:val="005C443A"/>
    <w:rsid w:val="005C456E"/>
    <w:rsid w:val="005C47F7"/>
    <w:rsid w:val="005C4BE1"/>
    <w:rsid w:val="005C4FFF"/>
    <w:rsid w:val="005C53B4"/>
    <w:rsid w:val="005C5A44"/>
    <w:rsid w:val="005C5AEB"/>
    <w:rsid w:val="005C5B6E"/>
    <w:rsid w:val="005C64D4"/>
    <w:rsid w:val="005C6641"/>
    <w:rsid w:val="005C74E8"/>
    <w:rsid w:val="005C796A"/>
    <w:rsid w:val="005C79BC"/>
    <w:rsid w:val="005C79F4"/>
    <w:rsid w:val="005C7B54"/>
    <w:rsid w:val="005C7F81"/>
    <w:rsid w:val="005D013D"/>
    <w:rsid w:val="005D0371"/>
    <w:rsid w:val="005D0791"/>
    <w:rsid w:val="005D07E8"/>
    <w:rsid w:val="005D0896"/>
    <w:rsid w:val="005D0B26"/>
    <w:rsid w:val="005D0C3A"/>
    <w:rsid w:val="005D0EC6"/>
    <w:rsid w:val="005D10DC"/>
    <w:rsid w:val="005D1634"/>
    <w:rsid w:val="005D169E"/>
    <w:rsid w:val="005D1CC5"/>
    <w:rsid w:val="005D1E49"/>
    <w:rsid w:val="005D1F67"/>
    <w:rsid w:val="005D21A9"/>
    <w:rsid w:val="005D22C2"/>
    <w:rsid w:val="005D286A"/>
    <w:rsid w:val="005D295E"/>
    <w:rsid w:val="005D29F9"/>
    <w:rsid w:val="005D2B4A"/>
    <w:rsid w:val="005D2F6B"/>
    <w:rsid w:val="005D330B"/>
    <w:rsid w:val="005D33A6"/>
    <w:rsid w:val="005D3EBE"/>
    <w:rsid w:val="005D4338"/>
    <w:rsid w:val="005D4A73"/>
    <w:rsid w:val="005D4B08"/>
    <w:rsid w:val="005D4B1C"/>
    <w:rsid w:val="005D5426"/>
    <w:rsid w:val="005D5AF3"/>
    <w:rsid w:val="005D5BF2"/>
    <w:rsid w:val="005D5E8A"/>
    <w:rsid w:val="005D5EE2"/>
    <w:rsid w:val="005D6B5A"/>
    <w:rsid w:val="005D6D04"/>
    <w:rsid w:val="005D6DC5"/>
    <w:rsid w:val="005D6E2A"/>
    <w:rsid w:val="005D757D"/>
    <w:rsid w:val="005D7B05"/>
    <w:rsid w:val="005D7D5B"/>
    <w:rsid w:val="005D7EF4"/>
    <w:rsid w:val="005E022B"/>
    <w:rsid w:val="005E0330"/>
    <w:rsid w:val="005E03C3"/>
    <w:rsid w:val="005E0D57"/>
    <w:rsid w:val="005E1168"/>
    <w:rsid w:val="005E155B"/>
    <w:rsid w:val="005E1694"/>
    <w:rsid w:val="005E1EF8"/>
    <w:rsid w:val="005E2819"/>
    <w:rsid w:val="005E2CDF"/>
    <w:rsid w:val="005E3022"/>
    <w:rsid w:val="005E3109"/>
    <w:rsid w:val="005E315F"/>
    <w:rsid w:val="005E323E"/>
    <w:rsid w:val="005E3643"/>
    <w:rsid w:val="005E3878"/>
    <w:rsid w:val="005E424B"/>
    <w:rsid w:val="005E42B6"/>
    <w:rsid w:val="005E494D"/>
    <w:rsid w:val="005E4AF0"/>
    <w:rsid w:val="005E4C1F"/>
    <w:rsid w:val="005E5422"/>
    <w:rsid w:val="005E569B"/>
    <w:rsid w:val="005E5999"/>
    <w:rsid w:val="005E59FA"/>
    <w:rsid w:val="005E5AA4"/>
    <w:rsid w:val="005E5D8B"/>
    <w:rsid w:val="005E647F"/>
    <w:rsid w:val="005E662F"/>
    <w:rsid w:val="005E6AD4"/>
    <w:rsid w:val="005E72AE"/>
    <w:rsid w:val="005E798A"/>
    <w:rsid w:val="005E7E64"/>
    <w:rsid w:val="005F00AE"/>
    <w:rsid w:val="005F03A3"/>
    <w:rsid w:val="005F066D"/>
    <w:rsid w:val="005F0902"/>
    <w:rsid w:val="005F0AAE"/>
    <w:rsid w:val="005F0F4E"/>
    <w:rsid w:val="005F1044"/>
    <w:rsid w:val="005F12F3"/>
    <w:rsid w:val="005F162C"/>
    <w:rsid w:val="005F18F0"/>
    <w:rsid w:val="005F1930"/>
    <w:rsid w:val="005F26E2"/>
    <w:rsid w:val="005F27FC"/>
    <w:rsid w:val="005F2B2E"/>
    <w:rsid w:val="005F2D77"/>
    <w:rsid w:val="005F3073"/>
    <w:rsid w:val="005F3329"/>
    <w:rsid w:val="005F3BC0"/>
    <w:rsid w:val="005F3BFE"/>
    <w:rsid w:val="005F410A"/>
    <w:rsid w:val="005F43A8"/>
    <w:rsid w:val="005F43CC"/>
    <w:rsid w:val="005F44AC"/>
    <w:rsid w:val="005F4539"/>
    <w:rsid w:val="005F4998"/>
    <w:rsid w:val="005F4B78"/>
    <w:rsid w:val="005F4C1E"/>
    <w:rsid w:val="005F4D0D"/>
    <w:rsid w:val="005F5282"/>
    <w:rsid w:val="005F5635"/>
    <w:rsid w:val="005F61AD"/>
    <w:rsid w:val="005F61DA"/>
    <w:rsid w:val="005F62E2"/>
    <w:rsid w:val="005F62E7"/>
    <w:rsid w:val="005F63CC"/>
    <w:rsid w:val="005F6569"/>
    <w:rsid w:val="005F66C5"/>
    <w:rsid w:val="005F6719"/>
    <w:rsid w:val="005F67BA"/>
    <w:rsid w:val="005F68EB"/>
    <w:rsid w:val="005F693F"/>
    <w:rsid w:val="005F6D57"/>
    <w:rsid w:val="005F72C8"/>
    <w:rsid w:val="005F736E"/>
    <w:rsid w:val="005F74A2"/>
    <w:rsid w:val="005F755A"/>
    <w:rsid w:val="005F75D1"/>
    <w:rsid w:val="005F7814"/>
    <w:rsid w:val="005F7955"/>
    <w:rsid w:val="005F7C43"/>
    <w:rsid w:val="005F7DFA"/>
    <w:rsid w:val="005F7E3D"/>
    <w:rsid w:val="005F7F50"/>
    <w:rsid w:val="006005D0"/>
    <w:rsid w:val="00600746"/>
    <w:rsid w:val="00600B0C"/>
    <w:rsid w:val="00601182"/>
    <w:rsid w:val="00601519"/>
    <w:rsid w:val="00602149"/>
    <w:rsid w:val="006028CB"/>
    <w:rsid w:val="006029A0"/>
    <w:rsid w:val="00603567"/>
    <w:rsid w:val="00603618"/>
    <w:rsid w:val="0060372D"/>
    <w:rsid w:val="00603CE8"/>
    <w:rsid w:val="00603DF4"/>
    <w:rsid w:val="00603E9E"/>
    <w:rsid w:val="00603EF7"/>
    <w:rsid w:val="0060402F"/>
    <w:rsid w:val="00604804"/>
    <w:rsid w:val="00604C09"/>
    <w:rsid w:val="00604D78"/>
    <w:rsid w:val="00604D8B"/>
    <w:rsid w:val="0060504C"/>
    <w:rsid w:val="006051E5"/>
    <w:rsid w:val="006054DE"/>
    <w:rsid w:val="0060561E"/>
    <w:rsid w:val="00605801"/>
    <w:rsid w:val="00605DD0"/>
    <w:rsid w:val="00606671"/>
    <w:rsid w:val="00606704"/>
    <w:rsid w:val="00606AB7"/>
    <w:rsid w:val="00606BEA"/>
    <w:rsid w:val="00606F4A"/>
    <w:rsid w:val="00607090"/>
    <w:rsid w:val="00607152"/>
    <w:rsid w:val="006072ED"/>
    <w:rsid w:val="006073E3"/>
    <w:rsid w:val="00607848"/>
    <w:rsid w:val="00607A7B"/>
    <w:rsid w:val="00607B90"/>
    <w:rsid w:val="00607D5E"/>
    <w:rsid w:val="00607E5E"/>
    <w:rsid w:val="00610336"/>
    <w:rsid w:val="0061038B"/>
    <w:rsid w:val="00610638"/>
    <w:rsid w:val="006106D4"/>
    <w:rsid w:val="00610785"/>
    <w:rsid w:val="00610A63"/>
    <w:rsid w:val="00610E7C"/>
    <w:rsid w:val="00610F52"/>
    <w:rsid w:val="00610FC6"/>
    <w:rsid w:val="00611143"/>
    <w:rsid w:val="006115B2"/>
    <w:rsid w:val="00611677"/>
    <w:rsid w:val="0061170B"/>
    <w:rsid w:val="0061190B"/>
    <w:rsid w:val="00611935"/>
    <w:rsid w:val="0061217B"/>
    <w:rsid w:val="006128B4"/>
    <w:rsid w:val="0061290E"/>
    <w:rsid w:val="00612A98"/>
    <w:rsid w:val="00612C6D"/>
    <w:rsid w:val="00612E32"/>
    <w:rsid w:val="00613208"/>
    <w:rsid w:val="006132DC"/>
    <w:rsid w:val="0061358D"/>
    <w:rsid w:val="006135E5"/>
    <w:rsid w:val="00613C46"/>
    <w:rsid w:val="00613DB2"/>
    <w:rsid w:val="00613DBB"/>
    <w:rsid w:val="00614615"/>
    <w:rsid w:val="006147E8"/>
    <w:rsid w:val="00614ECB"/>
    <w:rsid w:val="00615337"/>
    <w:rsid w:val="00615700"/>
    <w:rsid w:val="006158FC"/>
    <w:rsid w:val="006161A4"/>
    <w:rsid w:val="006161BF"/>
    <w:rsid w:val="00616246"/>
    <w:rsid w:val="0061645F"/>
    <w:rsid w:val="0061712E"/>
    <w:rsid w:val="00620136"/>
    <w:rsid w:val="00620D6A"/>
    <w:rsid w:val="006210E7"/>
    <w:rsid w:val="0062119E"/>
    <w:rsid w:val="006217CD"/>
    <w:rsid w:val="00621862"/>
    <w:rsid w:val="00621B3C"/>
    <w:rsid w:val="00621BCE"/>
    <w:rsid w:val="00621DBC"/>
    <w:rsid w:val="00622011"/>
    <w:rsid w:val="0062213A"/>
    <w:rsid w:val="006223B8"/>
    <w:rsid w:val="0062271F"/>
    <w:rsid w:val="006227B9"/>
    <w:rsid w:val="006229E4"/>
    <w:rsid w:val="00622E58"/>
    <w:rsid w:val="00622F90"/>
    <w:rsid w:val="0062315C"/>
    <w:rsid w:val="00623480"/>
    <w:rsid w:val="0062373A"/>
    <w:rsid w:val="00624305"/>
    <w:rsid w:val="006243B0"/>
    <w:rsid w:val="006247BD"/>
    <w:rsid w:val="006248CA"/>
    <w:rsid w:val="0062495A"/>
    <w:rsid w:val="00624E3D"/>
    <w:rsid w:val="00624F86"/>
    <w:rsid w:val="006250AF"/>
    <w:rsid w:val="006256DD"/>
    <w:rsid w:val="0062573E"/>
    <w:rsid w:val="00625D67"/>
    <w:rsid w:val="00625D80"/>
    <w:rsid w:val="006260A2"/>
    <w:rsid w:val="00626101"/>
    <w:rsid w:val="006261AD"/>
    <w:rsid w:val="006262E1"/>
    <w:rsid w:val="00626479"/>
    <w:rsid w:val="0062702A"/>
    <w:rsid w:val="0062760C"/>
    <w:rsid w:val="006277F5"/>
    <w:rsid w:val="00630381"/>
    <w:rsid w:val="006307C4"/>
    <w:rsid w:val="00630CA9"/>
    <w:rsid w:val="00631349"/>
    <w:rsid w:val="006316CC"/>
    <w:rsid w:val="00631898"/>
    <w:rsid w:val="00631BBD"/>
    <w:rsid w:val="00631D1E"/>
    <w:rsid w:val="006326B0"/>
    <w:rsid w:val="0063271A"/>
    <w:rsid w:val="0063290B"/>
    <w:rsid w:val="006329E4"/>
    <w:rsid w:val="00632AE6"/>
    <w:rsid w:val="00632B95"/>
    <w:rsid w:val="006337F1"/>
    <w:rsid w:val="00633E4D"/>
    <w:rsid w:val="00634108"/>
    <w:rsid w:val="00634842"/>
    <w:rsid w:val="00634C96"/>
    <w:rsid w:val="00634D6F"/>
    <w:rsid w:val="00635241"/>
    <w:rsid w:val="006352B9"/>
    <w:rsid w:val="006352C3"/>
    <w:rsid w:val="006355AA"/>
    <w:rsid w:val="006358B8"/>
    <w:rsid w:val="00635E69"/>
    <w:rsid w:val="00636526"/>
    <w:rsid w:val="00636914"/>
    <w:rsid w:val="00637187"/>
    <w:rsid w:val="0063725E"/>
    <w:rsid w:val="006375BB"/>
    <w:rsid w:val="006378B8"/>
    <w:rsid w:val="006378E7"/>
    <w:rsid w:val="0063794C"/>
    <w:rsid w:val="00637E3A"/>
    <w:rsid w:val="006408B2"/>
    <w:rsid w:val="006408DC"/>
    <w:rsid w:val="00640A5D"/>
    <w:rsid w:val="00640A87"/>
    <w:rsid w:val="00640CA5"/>
    <w:rsid w:val="0064139E"/>
    <w:rsid w:val="00641412"/>
    <w:rsid w:val="006416CF"/>
    <w:rsid w:val="0064193D"/>
    <w:rsid w:val="00641DF9"/>
    <w:rsid w:val="00641E87"/>
    <w:rsid w:val="00641FA1"/>
    <w:rsid w:val="00642300"/>
    <w:rsid w:val="0064257D"/>
    <w:rsid w:val="00642917"/>
    <w:rsid w:val="00642BD7"/>
    <w:rsid w:val="00642E2E"/>
    <w:rsid w:val="00643024"/>
    <w:rsid w:val="00643107"/>
    <w:rsid w:val="0064341E"/>
    <w:rsid w:val="006435D8"/>
    <w:rsid w:val="00643728"/>
    <w:rsid w:val="00643AB8"/>
    <w:rsid w:val="00643C2B"/>
    <w:rsid w:val="00643C3F"/>
    <w:rsid w:val="00643CF5"/>
    <w:rsid w:val="006443BD"/>
    <w:rsid w:val="006444BE"/>
    <w:rsid w:val="00644532"/>
    <w:rsid w:val="006445B1"/>
    <w:rsid w:val="0064497B"/>
    <w:rsid w:val="00644CBC"/>
    <w:rsid w:val="00644EC7"/>
    <w:rsid w:val="00645082"/>
    <w:rsid w:val="00645246"/>
    <w:rsid w:val="0064587C"/>
    <w:rsid w:val="00645922"/>
    <w:rsid w:val="00645AA2"/>
    <w:rsid w:val="0064607E"/>
    <w:rsid w:val="006460FD"/>
    <w:rsid w:val="0064644A"/>
    <w:rsid w:val="0064660A"/>
    <w:rsid w:val="00646C06"/>
    <w:rsid w:val="00646E98"/>
    <w:rsid w:val="0064711B"/>
    <w:rsid w:val="00647207"/>
    <w:rsid w:val="006474A3"/>
    <w:rsid w:val="00647839"/>
    <w:rsid w:val="00650145"/>
    <w:rsid w:val="00650682"/>
    <w:rsid w:val="006508C7"/>
    <w:rsid w:val="0065095E"/>
    <w:rsid w:val="006509D6"/>
    <w:rsid w:val="00650D4F"/>
    <w:rsid w:val="00650E79"/>
    <w:rsid w:val="00650EA7"/>
    <w:rsid w:val="00650F0C"/>
    <w:rsid w:val="00650FE7"/>
    <w:rsid w:val="0065124C"/>
    <w:rsid w:val="006512C1"/>
    <w:rsid w:val="00651AA0"/>
    <w:rsid w:val="006520DE"/>
    <w:rsid w:val="0065224F"/>
    <w:rsid w:val="00652351"/>
    <w:rsid w:val="00652562"/>
    <w:rsid w:val="006527F6"/>
    <w:rsid w:val="00653AA0"/>
    <w:rsid w:val="00653C0E"/>
    <w:rsid w:val="00653CBA"/>
    <w:rsid w:val="00653FA5"/>
    <w:rsid w:val="00654076"/>
    <w:rsid w:val="00654254"/>
    <w:rsid w:val="006542E6"/>
    <w:rsid w:val="00654569"/>
    <w:rsid w:val="00654BDB"/>
    <w:rsid w:val="006553F4"/>
    <w:rsid w:val="00655567"/>
    <w:rsid w:val="00655639"/>
    <w:rsid w:val="00655A92"/>
    <w:rsid w:val="00656419"/>
    <w:rsid w:val="006565F4"/>
    <w:rsid w:val="00656B1A"/>
    <w:rsid w:val="00656D26"/>
    <w:rsid w:val="00656DCB"/>
    <w:rsid w:val="00656F71"/>
    <w:rsid w:val="00657128"/>
    <w:rsid w:val="006574AC"/>
    <w:rsid w:val="00657724"/>
    <w:rsid w:val="00657858"/>
    <w:rsid w:val="00657E86"/>
    <w:rsid w:val="00657EF9"/>
    <w:rsid w:val="00657FE1"/>
    <w:rsid w:val="0066015B"/>
    <w:rsid w:val="00660295"/>
    <w:rsid w:val="006602F0"/>
    <w:rsid w:val="0066046D"/>
    <w:rsid w:val="00660941"/>
    <w:rsid w:val="0066123C"/>
    <w:rsid w:val="00661390"/>
    <w:rsid w:val="00661547"/>
    <w:rsid w:val="00661A8B"/>
    <w:rsid w:val="006620FA"/>
    <w:rsid w:val="0066240C"/>
    <w:rsid w:val="006625B2"/>
    <w:rsid w:val="006625C7"/>
    <w:rsid w:val="00662AD0"/>
    <w:rsid w:val="00662B15"/>
    <w:rsid w:val="0066322F"/>
    <w:rsid w:val="00663313"/>
    <w:rsid w:val="00663725"/>
    <w:rsid w:val="00663852"/>
    <w:rsid w:val="00663D64"/>
    <w:rsid w:val="00663D8A"/>
    <w:rsid w:val="00663DC2"/>
    <w:rsid w:val="00664A04"/>
    <w:rsid w:val="00664A35"/>
    <w:rsid w:val="00664CC8"/>
    <w:rsid w:val="006651BC"/>
    <w:rsid w:val="006654CC"/>
    <w:rsid w:val="0066571B"/>
    <w:rsid w:val="00665BEC"/>
    <w:rsid w:val="00665C28"/>
    <w:rsid w:val="00665DB1"/>
    <w:rsid w:val="00666699"/>
    <w:rsid w:val="00667298"/>
    <w:rsid w:val="006674B0"/>
    <w:rsid w:val="0066784C"/>
    <w:rsid w:val="00667AB0"/>
    <w:rsid w:val="00667B44"/>
    <w:rsid w:val="00667BB7"/>
    <w:rsid w:val="00667BF1"/>
    <w:rsid w:val="0067053C"/>
    <w:rsid w:val="00670841"/>
    <w:rsid w:val="00670901"/>
    <w:rsid w:val="00670B73"/>
    <w:rsid w:val="00670E1A"/>
    <w:rsid w:val="00670EA9"/>
    <w:rsid w:val="00671185"/>
    <w:rsid w:val="0067131A"/>
    <w:rsid w:val="0067131E"/>
    <w:rsid w:val="006719F6"/>
    <w:rsid w:val="00671BFD"/>
    <w:rsid w:val="00671E65"/>
    <w:rsid w:val="00672271"/>
    <w:rsid w:val="006726C8"/>
    <w:rsid w:val="00672FB2"/>
    <w:rsid w:val="00673318"/>
    <w:rsid w:val="006733FB"/>
    <w:rsid w:val="006736EE"/>
    <w:rsid w:val="006739E2"/>
    <w:rsid w:val="00673BA2"/>
    <w:rsid w:val="006740AA"/>
    <w:rsid w:val="006745C0"/>
    <w:rsid w:val="0067470D"/>
    <w:rsid w:val="00674D41"/>
    <w:rsid w:val="00674D4D"/>
    <w:rsid w:val="00674F7A"/>
    <w:rsid w:val="0067510C"/>
    <w:rsid w:val="006752BE"/>
    <w:rsid w:val="0067549A"/>
    <w:rsid w:val="00675CE8"/>
    <w:rsid w:val="00676D63"/>
    <w:rsid w:val="00676EA1"/>
    <w:rsid w:val="00677168"/>
    <w:rsid w:val="006773AF"/>
    <w:rsid w:val="0067760B"/>
    <w:rsid w:val="006776E8"/>
    <w:rsid w:val="006776F0"/>
    <w:rsid w:val="0067790A"/>
    <w:rsid w:val="00677B8C"/>
    <w:rsid w:val="00677D7E"/>
    <w:rsid w:val="00677EB0"/>
    <w:rsid w:val="006802B6"/>
    <w:rsid w:val="00680704"/>
    <w:rsid w:val="00680D52"/>
    <w:rsid w:val="00680E11"/>
    <w:rsid w:val="00680E4A"/>
    <w:rsid w:val="0068134C"/>
    <w:rsid w:val="00681522"/>
    <w:rsid w:val="00681609"/>
    <w:rsid w:val="006819F8"/>
    <w:rsid w:val="00681FF2"/>
    <w:rsid w:val="00682014"/>
    <w:rsid w:val="006820BC"/>
    <w:rsid w:val="006822FF"/>
    <w:rsid w:val="00682325"/>
    <w:rsid w:val="00682768"/>
    <w:rsid w:val="006827D0"/>
    <w:rsid w:val="00682CDF"/>
    <w:rsid w:val="00683075"/>
    <w:rsid w:val="00683427"/>
    <w:rsid w:val="00683572"/>
    <w:rsid w:val="00683AE0"/>
    <w:rsid w:val="00683B78"/>
    <w:rsid w:val="00683C49"/>
    <w:rsid w:val="006843C4"/>
    <w:rsid w:val="00684ADE"/>
    <w:rsid w:val="00684D01"/>
    <w:rsid w:val="00684DFE"/>
    <w:rsid w:val="00685D3D"/>
    <w:rsid w:val="0068600A"/>
    <w:rsid w:val="006864C7"/>
    <w:rsid w:val="006868F5"/>
    <w:rsid w:val="00686CDA"/>
    <w:rsid w:val="00686FB3"/>
    <w:rsid w:val="00687275"/>
    <w:rsid w:val="0068756A"/>
    <w:rsid w:val="006875FC"/>
    <w:rsid w:val="00687880"/>
    <w:rsid w:val="006878BB"/>
    <w:rsid w:val="0068795E"/>
    <w:rsid w:val="006879B9"/>
    <w:rsid w:val="00690048"/>
    <w:rsid w:val="00690292"/>
    <w:rsid w:val="006909E9"/>
    <w:rsid w:val="00690CC5"/>
    <w:rsid w:val="00690DDB"/>
    <w:rsid w:val="0069130C"/>
    <w:rsid w:val="0069170E"/>
    <w:rsid w:val="006917A3"/>
    <w:rsid w:val="00691860"/>
    <w:rsid w:val="00691D09"/>
    <w:rsid w:val="006922C3"/>
    <w:rsid w:val="00692B68"/>
    <w:rsid w:val="00692C66"/>
    <w:rsid w:val="0069309A"/>
    <w:rsid w:val="006931FE"/>
    <w:rsid w:val="0069342D"/>
    <w:rsid w:val="00693586"/>
    <w:rsid w:val="0069360E"/>
    <w:rsid w:val="006936CB"/>
    <w:rsid w:val="0069376F"/>
    <w:rsid w:val="0069385E"/>
    <w:rsid w:val="006939D2"/>
    <w:rsid w:val="006941B5"/>
    <w:rsid w:val="00694378"/>
    <w:rsid w:val="006947F0"/>
    <w:rsid w:val="00694944"/>
    <w:rsid w:val="00694E36"/>
    <w:rsid w:val="006957EC"/>
    <w:rsid w:val="0069593B"/>
    <w:rsid w:val="00695A09"/>
    <w:rsid w:val="00695DF1"/>
    <w:rsid w:val="00695FA2"/>
    <w:rsid w:val="0069605A"/>
    <w:rsid w:val="006968EA"/>
    <w:rsid w:val="0069691A"/>
    <w:rsid w:val="00696B1A"/>
    <w:rsid w:val="00696CE2"/>
    <w:rsid w:val="00696F01"/>
    <w:rsid w:val="006973DC"/>
    <w:rsid w:val="0069769C"/>
    <w:rsid w:val="00697796"/>
    <w:rsid w:val="00697829"/>
    <w:rsid w:val="006979F3"/>
    <w:rsid w:val="006A00A2"/>
    <w:rsid w:val="006A0129"/>
    <w:rsid w:val="006A06D4"/>
    <w:rsid w:val="006A0D40"/>
    <w:rsid w:val="006A0DAE"/>
    <w:rsid w:val="006A0DFE"/>
    <w:rsid w:val="006A0E6D"/>
    <w:rsid w:val="006A0EAE"/>
    <w:rsid w:val="006A1A07"/>
    <w:rsid w:val="006A266F"/>
    <w:rsid w:val="006A2895"/>
    <w:rsid w:val="006A28E3"/>
    <w:rsid w:val="006A2A12"/>
    <w:rsid w:val="006A2AB7"/>
    <w:rsid w:val="006A2B5E"/>
    <w:rsid w:val="006A3101"/>
    <w:rsid w:val="006A40AB"/>
    <w:rsid w:val="006A466B"/>
    <w:rsid w:val="006A4F71"/>
    <w:rsid w:val="006A5025"/>
    <w:rsid w:val="006A51F1"/>
    <w:rsid w:val="006A5703"/>
    <w:rsid w:val="006A5DDB"/>
    <w:rsid w:val="006A6243"/>
    <w:rsid w:val="006A625C"/>
    <w:rsid w:val="006A6631"/>
    <w:rsid w:val="006A6703"/>
    <w:rsid w:val="006A6862"/>
    <w:rsid w:val="006A6B0C"/>
    <w:rsid w:val="006A6EFC"/>
    <w:rsid w:val="006A72A3"/>
    <w:rsid w:val="006A75E3"/>
    <w:rsid w:val="006B0AB4"/>
    <w:rsid w:val="006B0DA6"/>
    <w:rsid w:val="006B10C3"/>
    <w:rsid w:val="006B135E"/>
    <w:rsid w:val="006B1498"/>
    <w:rsid w:val="006B15E5"/>
    <w:rsid w:val="006B1A16"/>
    <w:rsid w:val="006B1C17"/>
    <w:rsid w:val="006B1D0A"/>
    <w:rsid w:val="006B1D12"/>
    <w:rsid w:val="006B1D53"/>
    <w:rsid w:val="006B1E8B"/>
    <w:rsid w:val="006B1FC3"/>
    <w:rsid w:val="006B21B6"/>
    <w:rsid w:val="006B25B7"/>
    <w:rsid w:val="006B2E38"/>
    <w:rsid w:val="006B34D6"/>
    <w:rsid w:val="006B34F9"/>
    <w:rsid w:val="006B38C0"/>
    <w:rsid w:val="006B39C3"/>
    <w:rsid w:val="006B3C61"/>
    <w:rsid w:val="006B43FB"/>
    <w:rsid w:val="006B45E3"/>
    <w:rsid w:val="006B492C"/>
    <w:rsid w:val="006B4BAC"/>
    <w:rsid w:val="006B4C30"/>
    <w:rsid w:val="006B4FF5"/>
    <w:rsid w:val="006B5182"/>
    <w:rsid w:val="006B5538"/>
    <w:rsid w:val="006B5BBF"/>
    <w:rsid w:val="006B5FFA"/>
    <w:rsid w:val="006B638D"/>
    <w:rsid w:val="006B6745"/>
    <w:rsid w:val="006B74CF"/>
    <w:rsid w:val="006B74F6"/>
    <w:rsid w:val="006B7D3C"/>
    <w:rsid w:val="006B7E67"/>
    <w:rsid w:val="006C0263"/>
    <w:rsid w:val="006C06A3"/>
    <w:rsid w:val="006C17F9"/>
    <w:rsid w:val="006C2701"/>
    <w:rsid w:val="006C2A60"/>
    <w:rsid w:val="006C2EA2"/>
    <w:rsid w:val="006C2EF6"/>
    <w:rsid w:val="006C30D0"/>
    <w:rsid w:val="006C3232"/>
    <w:rsid w:val="006C3451"/>
    <w:rsid w:val="006C355B"/>
    <w:rsid w:val="006C39C5"/>
    <w:rsid w:val="006C3AB9"/>
    <w:rsid w:val="006C43FB"/>
    <w:rsid w:val="006C494D"/>
    <w:rsid w:val="006C49A9"/>
    <w:rsid w:val="006C4A0E"/>
    <w:rsid w:val="006C4F6C"/>
    <w:rsid w:val="006C5079"/>
    <w:rsid w:val="006C582F"/>
    <w:rsid w:val="006C5A87"/>
    <w:rsid w:val="006C5BB7"/>
    <w:rsid w:val="006C60E4"/>
    <w:rsid w:val="006C68B1"/>
    <w:rsid w:val="006C6AE3"/>
    <w:rsid w:val="006C74CC"/>
    <w:rsid w:val="006C7673"/>
    <w:rsid w:val="006C7D3A"/>
    <w:rsid w:val="006D02B5"/>
    <w:rsid w:val="006D04B6"/>
    <w:rsid w:val="006D082C"/>
    <w:rsid w:val="006D0D75"/>
    <w:rsid w:val="006D0DE4"/>
    <w:rsid w:val="006D0E88"/>
    <w:rsid w:val="006D162A"/>
    <w:rsid w:val="006D1687"/>
    <w:rsid w:val="006D16EF"/>
    <w:rsid w:val="006D1B42"/>
    <w:rsid w:val="006D229C"/>
    <w:rsid w:val="006D244A"/>
    <w:rsid w:val="006D25C6"/>
    <w:rsid w:val="006D27E1"/>
    <w:rsid w:val="006D27E7"/>
    <w:rsid w:val="006D3035"/>
    <w:rsid w:val="006D318B"/>
    <w:rsid w:val="006D32CD"/>
    <w:rsid w:val="006D3655"/>
    <w:rsid w:val="006D38FE"/>
    <w:rsid w:val="006D440A"/>
    <w:rsid w:val="006D44B0"/>
    <w:rsid w:val="006D45D1"/>
    <w:rsid w:val="006D4674"/>
    <w:rsid w:val="006D4918"/>
    <w:rsid w:val="006D4E0C"/>
    <w:rsid w:val="006D4E2F"/>
    <w:rsid w:val="006D4E50"/>
    <w:rsid w:val="006D4E51"/>
    <w:rsid w:val="006D5252"/>
    <w:rsid w:val="006D5766"/>
    <w:rsid w:val="006D5AD1"/>
    <w:rsid w:val="006D5B2E"/>
    <w:rsid w:val="006D5C83"/>
    <w:rsid w:val="006D5CB9"/>
    <w:rsid w:val="006D5EF7"/>
    <w:rsid w:val="006D5F8F"/>
    <w:rsid w:val="006D6367"/>
    <w:rsid w:val="006D63EE"/>
    <w:rsid w:val="006D6673"/>
    <w:rsid w:val="006D6C86"/>
    <w:rsid w:val="006D6EF2"/>
    <w:rsid w:val="006D71BE"/>
    <w:rsid w:val="006D7306"/>
    <w:rsid w:val="006D7A78"/>
    <w:rsid w:val="006D7C80"/>
    <w:rsid w:val="006D7E99"/>
    <w:rsid w:val="006D7F52"/>
    <w:rsid w:val="006E073B"/>
    <w:rsid w:val="006E0842"/>
    <w:rsid w:val="006E0B6E"/>
    <w:rsid w:val="006E11C2"/>
    <w:rsid w:val="006E1895"/>
    <w:rsid w:val="006E1C30"/>
    <w:rsid w:val="006E25C8"/>
    <w:rsid w:val="006E28A0"/>
    <w:rsid w:val="006E29C3"/>
    <w:rsid w:val="006E2EBC"/>
    <w:rsid w:val="006E2EDC"/>
    <w:rsid w:val="006E315E"/>
    <w:rsid w:val="006E395E"/>
    <w:rsid w:val="006E3DEB"/>
    <w:rsid w:val="006E3E9F"/>
    <w:rsid w:val="006E44AF"/>
    <w:rsid w:val="006E44F4"/>
    <w:rsid w:val="006E4CC3"/>
    <w:rsid w:val="006E4DD4"/>
    <w:rsid w:val="006E4FEC"/>
    <w:rsid w:val="006E5014"/>
    <w:rsid w:val="006E5193"/>
    <w:rsid w:val="006E574E"/>
    <w:rsid w:val="006E5757"/>
    <w:rsid w:val="006E59BD"/>
    <w:rsid w:val="006E5D79"/>
    <w:rsid w:val="006E5DF1"/>
    <w:rsid w:val="006E626F"/>
    <w:rsid w:val="006E6485"/>
    <w:rsid w:val="006E64C2"/>
    <w:rsid w:val="006E6D1E"/>
    <w:rsid w:val="006E6E78"/>
    <w:rsid w:val="006E75FF"/>
    <w:rsid w:val="006E79F3"/>
    <w:rsid w:val="006E7C76"/>
    <w:rsid w:val="006E7E0D"/>
    <w:rsid w:val="006E7FEA"/>
    <w:rsid w:val="006F0733"/>
    <w:rsid w:val="006F0843"/>
    <w:rsid w:val="006F0B47"/>
    <w:rsid w:val="006F0C5E"/>
    <w:rsid w:val="006F1E23"/>
    <w:rsid w:val="006F1F52"/>
    <w:rsid w:val="006F222E"/>
    <w:rsid w:val="006F239B"/>
    <w:rsid w:val="006F27C5"/>
    <w:rsid w:val="006F2886"/>
    <w:rsid w:val="006F2B86"/>
    <w:rsid w:val="006F2B9E"/>
    <w:rsid w:val="006F2C5F"/>
    <w:rsid w:val="006F3019"/>
    <w:rsid w:val="006F310B"/>
    <w:rsid w:val="006F34C7"/>
    <w:rsid w:val="006F37BA"/>
    <w:rsid w:val="006F3FE1"/>
    <w:rsid w:val="006F4047"/>
    <w:rsid w:val="006F4501"/>
    <w:rsid w:val="006F4842"/>
    <w:rsid w:val="006F4982"/>
    <w:rsid w:val="006F55E7"/>
    <w:rsid w:val="006F5AE4"/>
    <w:rsid w:val="006F639F"/>
    <w:rsid w:val="006F6949"/>
    <w:rsid w:val="006F6B51"/>
    <w:rsid w:val="006F6D72"/>
    <w:rsid w:val="006F6FCA"/>
    <w:rsid w:val="006F7296"/>
    <w:rsid w:val="006F7C9A"/>
    <w:rsid w:val="006F7E3B"/>
    <w:rsid w:val="007000C0"/>
    <w:rsid w:val="007000C8"/>
    <w:rsid w:val="0070021A"/>
    <w:rsid w:val="007006EF"/>
    <w:rsid w:val="00700CB0"/>
    <w:rsid w:val="00701195"/>
    <w:rsid w:val="007012FE"/>
    <w:rsid w:val="007013EC"/>
    <w:rsid w:val="00701810"/>
    <w:rsid w:val="00701BD3"/>
    <w:rsid w:val="00701C37"/>
    <w:rsid w:val="00701CE4"/>
    <w:rsid w:val="00702049"/>
    <w:rsid w:val="00702434"/>
    <w:rsid w:val="00702BD1"/>
    <w:rsid w:val="00702E01"/>
    <w:rsid w:val="00702E75"/>
    <w:rsid w:val="007032E8"/>
    <w:rsid w:val="007033DA"/>
    <w:rsid w:val="0070346E"/>
    <w:rsid w:val="00703891"/>
    <w:rsid w:val="007038DC"/>
    <w:rsid w:val="00703968"/>
    <w:rsid w:val="00703CBF"/>
    <w:rsid w:val="00704046"/>
    <w:rsid w:val="00704320"/>
    <w:rsid w:val="007044BD"/>
    <w:rsid w:val="00704723"/>
    <w:rsid w:val="00704B8A"/>
    <w:rsid w:val="007052F8"/>
    <w:rsid w:val="007053EE"/>
    <w:rsid w:val="00705621"/>
    <w:rsid w:val="00705B82"/>
    <w:rsid w:val="0070613C"/>
    <w:rsid w:val="00706743"/>
    <w:rsid w:val="00706B0F"/>
    <w:rsid w:val="00706B6C"/>
    <w:rsid w:val="00706D74"/>
    <w:rsid w:val="00707391"/>
    <w:rsid w:val="00707707"/>
    <w:rsid w:val="0071020B"/>
    <w:rsid w:val="00710215"/>
    <w:rsid w:val="00710339"/>
    <w:rsid w:val="0071051B"/>
    <w:rsid w:val="00710C3A"/>
    <w:rsid w:val="00710FC3"/>
    <w:rsid w:val="0071146C"/>
    <w:rsid w:val="0071158E"/>
    <w:rsid w:val="0071172A"/>
    <w:rsid w:val="00711DA2"/>
    <w:rsid w:val="00711FF3"/>
    <w:rsid w:val="007121A8"/>
    <w:rsid w:val="00712295"/>
    <w:rsid w:val="00712A3C"/>
    <w:rsid w:val="00713066"/>
    <w:rsid w:val="0071334E"/>
    <w:rsid w:val="007133B3"/>
    <w:rsid w:val="00713491"/>
    <w:rsid w:val="00713715"/>
    <w:rsid w:val="00713B48"/>
    <w:rsid w:val="00714016"/>
    <w:rsid w:val="007140FF"/>
    <w:rsid w:val="007148C5"/>
    <w:rsid w:val="00714956"/>
    <w:rsid w:val="00714B85"/>
    <w:rsid w:val="00714CFB"/>
    <w:rsid w:val="00714D0A"/>
    <w:rsid w:val="00714D95"/>
    <w:rsid w:val="00715250"/>
    <w:rsid w:val="00715337"/>
    <w:rsid w:val="00715FAD"/>
    <w:rsid w:val="007164F7"/>
    <w:rsid w:val="007167CF"/>
    <w:rsid w:val="00716818"/>
    <w:rsid w:val="007169B5"/>
    <w:rsid w:val="007169DB"/>
    <w:rsid w:val="00716B57"/>
    <w:rsid w:val="00716DB7"/>
    <w:rsid w:val="007173D3"/>
    <w:rsid w:val="00717633"/>
    <w:rsid w:val="00717683"/>
    <w:rsid w:val="007176EE"/>
    <w:rsid w:val="00717C00"/>
    <w:rsid w:val="00717D6C"/>
    <w:rsid w:val="00717FE6"/>
    <w:rsid w:val="00720653"/>
    <w:rsid w:val="007208AB"/>
    <w:rsid w:val="00720A40"/>
    <w:rsid w:val="00720D63"/>
    <w:rsid w:val="00720D81"/>
    <w:rsid w:val="007217F0"/>
    <w:rsid w:val="0072182E"/>
    <w:rsid w:val="00721A29"/>
    <w:rsid w:val="00721AB0"/>
    <w:rsid w:val="00721B97"/>
    <w:rsid w:val="00722979"/>
    <w:rsid w:val="00722E44"/>
    <w:rsid w:val="007237BB"/>
    <w:rsid w:val="00723A4D"/>
    <w:rsid w:val="00723FBA"/>
    <w:rsid w:val="00724362"/>
    <w:rsid w:val="00724D25"/>
    <w:rsid w:val="007253CB"/>
    <w:rsid w:val="007255FA"/>
    <w:rsid w:val="007257A6"/>
    <w:rsid w:val="00725D57"/>
    <w:rsid w:val="00725E90"/>
    <w:rsid w:val="007261A1"/>
    <w:rsid w:val="0072620B"/>
    <w:rsid w:val="0072649C"/>
    <w:rsid w:val="00726C35"/>
    <w:rsid w:val="00726CC4"/>
    <w:rsid w:val="00726D08"/>
    <w:rsid w:val="007275F8"/>
    <w:rsid w:val="0072777C"/>
    <w:rsid w:val="00727821"/>
    <w:rsid w:val="00727BCF"/>
    <w:rsid w:val="00727DF6"/>
    <w:rsid w:val="00730497"/>
    <w:rsid w:val="0073065C"/>
    <w:rsid w:val="007307F4"/>
    <w:rsid w:val="00730955"/>
    <w:rsid w:val="00730DA7"/>
    <w:rsid w:val="00731127"/>
    <w:rsid w:val="007313C0"/>
    <w:rsid w:val="00731D96"/>
    <w:rsid w:val="00731F51"/>
    <w:rsid w:val="00731FE3"/>
    <w:rsid w:val="007321B3"/>
    <w:rsid w:val="00732733"/>
    <w:rsid w:val="00732895"/>
    <w:rsid w:val="007332DA"/>
    <w:rsid w:val="0073339C"/>
    <w:rsid w:val="00733422"/>
    <w:rsid w:val="007335CE"/>
    <w:rsid w:val="00733725"/>
    <w:rsid w:val="00733FEF"/>
    <w:rsid w:val="00734209"/>
    <w:rsid w:val="007342C7"/>
    <w:rsid w:val="00734627"/>
    <w:rsid w:val="00734FE8"/>
    <w:rsid w:val="00735076"/>
    <w:rsid w:val="00735324"/>
    <w:rsid w:val="0073533C"/>
    <w:rsid w:val="007353BD"/>
    <w:rsid w:val="00735742"/>
    <w:rsid w:val="00735921"/>
    <w:rsid w:val="007359D5"/>
    <w:rsid w:val="00735D67"/>
    <w:rsid w:val="00736023"/>
    <w:rsid w:val="0073608D"/>
    <w:rsid w:val="007362BE"/>
    <w:rsid w:val="00736677"/>
    <w:rsid w:val="00736E29"/>
    <w:rsid w:val="0073734C"/>
    <w:rsid w:val="0073738E"/>
    <w:rsid w:val="007373D0"/>
    <w:rsid w:val="007373F5"/>
    <w:rsid w:val="007373F8"/>
    <w:rsid w:val="007374BC"/>
    <w:rsid w:val="00737A75"/>
    <w:rsid w:val="00737DCE"/>
    <w:rsid w:val="0074015D"/>
    <w:rsid w:val="007403C4"/>
    <w:rsid w:val="0074041B"/>
    <w:rsid w:val="007405B3"/>
    <w:rsid w:val="0074069A"/>
    <w:rsid w:val="00740C21"/>
    <w:rsid w:val="00740F0A"/>
    <w:rsid w:val="0074104E"/>
    <w:rsid w:val="007410C6"/>
    <w:rsid w:val="007414B0"/>
    <w:rsid w:val="0074162B"/>
    <w:rsid w:val="007416DB"/>
    <w:rsid w:val="00741751"/>
    <w:rsid w:val="00741845"/>
    <w:rsid w:val="00741E52"/>
    <w:rsid w:val="00741ECC"/>
    <w:rsid w:val="00741ED1"/>
    <w:rsid w:val="00742412"/>
    <w:rsid w:val="0074243A"/>
    <w:rsid w:val="007424C2"/>
    <w:rsid w:val="00742599"/>
    <w:rsid w:val="00743015"/>
    <w:rsid w:val="00743257"/>
    <w:rsid w:val="0074332F"/>
    <w:rsid w:val="00743561"/>
    <w:rsid w:val="00743A92"/>
    <w:rsid w:val="00743BB5"/>
    <w:rsid w:val="00743CA5"/>
    <w:rsid w:val="00743D9A"/>
    <w:rsid w:val="00743EF8"/>
    <w:rsid w:val="00744592"/>
    <w:rsid w:val="007447EE"/>
    <w:rsid w:val="00744BE8"/>
    <w:rsid w:val="00744BF2"/>
    <w:rsid w:val="00744CC9"/>
    <w:rsid w:val="0074502D"/>
    <w:rsid w:val="00745C41"/>
    <w:rsid w:val="007462E7"/>
    <w:rsid w:val="0074665A"/>
    <w:rsid w:val="00746769"/>
    <w:rsid w:val="00746958"/>
    <w:rsid w:val="007469B6"/>
    <w:rsid w:val="00746FA1"/>
    <w:rsid w:val="0074702B"/>
    <w:rsid w:val="00747153"/>
    <w:rsid w:val="0074729D"/>
    <w:rsid w:val="007472A0"/>
    <w:rsid w:val="007476BA"/>
    <w:rsid w:val="00747DD8"/>
    <w:rsid w:val="00747F94"/>
    <w:rsid w:val="00750056"/>
    <w:rsid w:val="00750068"/>
    <w:rsid w:val="0075021F"/>
    <w:rsid w:val="007504D8"/>
    <w:rsid w:val="007505BB"/>
    <w:rsid w:val="00750643"/>
    <w:rsid w:val="00750BC7"/>
    <w:rsid w:val="00750E7A"/>
    <w:rsid w:val="00751144"/>
    <w:rsid w:val="0075181F"/>
    <w:rsid w:val="0075197E"/>
    <w:rsid w:val="00751A31"/>
    <w:rsid w:val="00751A98"/>
    <w:rsid w:val="00751E21"/>
    <w:rsid w:val="00751EE9"/>
    <w:rsid w:val="00751F49"/>
    <w:rsid w:val="007522A6"/>
    <w:rsid w:val="00752448"/>
    <w:rsid w:val="007524EE"/>
    <w:rsid w:val="0075251F"/>
    <w:rsid w:val="0075271D"/>
    <w:rsid w:val="00753023"/>
    <w:rsid w:val="007534E5"/>
    <w:rsid w:val="007536F3"/>
    <w:rsid w:val="00753C4E"/>
    <w:rsid w:val="00753DB6"/>
    <w:rsid w:val="00753F63"/>
    <w:rsid w:val="007549D7"/>
    <w:rsid w:val="00754CD5"/>
    <w:rsid w:val="00754DC0"/>
    <w:rsid w:val="00754EBB"/>
    <w:rsid w:val="007550D5"/>
    <w:rsid w:val="00755226"/>
    <w:rsid w:val="0075524B"/>
    <w:rsid w:val="00755922"/>
    <w:rsid w:val="00755971"/>
    <w:rsid w:val="007559C5"/>
    <w:rsid w:val="00755C96"/>
    <w:rsid w:val="007561D0"/>
    <w:rsid w:val="00756214"/>
    <w:rsid w:val="007564E1"/>
    <w:rsid w:val="00756690"/>
    <w:rsid w:val="007568A7"/>
    <w:rsid w:val="007569A8"/>
    <w:rsid w:val="00756A09"/>
    <w:rsid w:val="00756DC2"/>
    <w:rsid w:val="00757480"/>
    <w:rsid w:val="007575F9"/>
    <w:rsid w:val="00760721"/>
    <w:rsid w:val="0076083A"/>
    <w:rsid w:val="007608CC"/>
    <w:rsid w:val="007608D7"/>
    <w:rsid w:val="00760BF4"/>
    <w:rsid w:val="00761057"/>
    <w:rsid w:val="007611CA"/>
    <w:rsid w:val="007611F7"/>
    <w:rsid w:val="0076136C"/>
    <w:rsid w:val="00761AC2"/>
    <w:rsid w:val="00761BF5"/>
    <w:rsid w:val="0076271D"/>
    <w:rsid w:val="0076285C"/>
    <w:rsid w:val="0076286F"/>
    <w:rsid w:val="00762BB8"/>
    <w:rsid w:val="00762D99"/>
    <w:rsid w:val="00762FC6"/>
    <w:rsid w:val="007631DE"/>
    <w:rsid w:val="0076369E"/>
    <w:rsid w:val="00763A8E"/>
    <w:rsid w:val="00763B99"/>
    <w:rsid w:val="00763EFD"/>
    <w:rsid w:val="007646D6"/>
    <w:rsid w:val="00764A54"/>
    <w:rsid w:val="00764B2D"/>
    <w:rsid w:val="00764BF3"/>
    <w:rsid w:val="00765490"/>
    <w:rsid w:val="00766463"/>
    <w:rsid w:val="007664DC"/>
    <w:rsid w:val="007668E6"/>
    <w:rsid w:val="007668FC"/>
    <w:rsid w:val="00766BB0"/>
    <w:rsid w:val="007673CD"/>
    <w:rsid w:val="00767448"/>
    <w:rsid w:val="00767D0B"/>
    <w:rsid w:val="00767F1F"/>
    <w:rsid w:val="007701CC"/>
    <w:rsid w:val="00770305"/>
    <w:rsid w:val="00770EB8"/>
    <w:rsid w:val="00771350"/>
    <w:rsid w:val="00771968"/>
    <w:rsid w:val="00771D4F"/>
    <w:rsid w:val="00772DA6"/>
    <w:rsid w:val="00773382"/>
    <w:rsid w:val="00773517"/>
    <w:rsid w:val="00773548"/>
    <w:rsid w:val="00773551"/>
    <w:rsid w:val="00773A19"/>
    <w:rsid w:val="00773B97"/>
    <w:rsid w:val="00774707"/>
    <w:rsid w:val="00774810"/>
    <w:rsid w:val="00774943"/>
    <w:rsid w:val="00774E5A"/>
    <w:rsid w:val="00775207"/>
    <w:rsid w:val="0077537E"/>
    <w:rsid w:val="007754B7"/>
    <w:rsid w:val="007759DB"/>
    <w:rsid w:val="00775A02"/>
    <w:rsid w:val="00776266"/>
    <w:rsid w:val="007762E7"/>
    <w:rsid w:val="00776332"/>
    <w:rsid w:val="00776364"/>
    <w:rsid w:val="0077659F"/>
    <w:rsid w:val="00776ED1"/>
    <w:rsid w:val="00776ED8"/>
    <w:rsid w:val="0077733D"/>
    <w:rsid w:val="00777397"/>
    <w:rsid w:val="00777794"/>
    <w:rsid w:val="00777D1A"/>
    <w:rsid w:val="00777FB5"/>
    <w:rsid w:val="0078068F"/>
    <w:rsid w:val="00780859"/>
    <w:rsid w:val="00780C26"/>
    <w:rsid w:val="0078149C"/>
    <w:rsid w:val="007818DA"/>
    <w:rsid w:val="007822E2"/>
    <w:rsid w:val="0078237E"/>
    <w:rsid w:val="007827C1"/>
    <w:rsid w:val="00782E6F"/>
    <w:rsid w:val="0078372C"/>
    <w:rsid w:val="007839FB"/>
    <w:rsid w:val="00783A4B"/>
    <w:rsid w:val="00783A79"/>
    <w:rsid w:val="00783E4D"/>
    <w:rsid w:val="0078431B"/>
    <w:rsid w:val="00784460"/>
    <w:rsid w:val="007844DA"/>
    <w:rsid w:val="00784578"/>
    <w:rsid w:val="007846B7"/>
    <w:rsid w:val="007846E0"/>
    <w:rsid w:val="00784973"/>
    <w:rsid w:val="0078501B"/>
    <w:rsid w:val="00785043"/>
    <w:rsid w:val="00785172"/>
    <w:rsid w:val="0078545D"/>
    <w:rsid w:val="007858DD"/>
    <w:rsid w:val="00785DE5"/>
    <w:rsid w:val="00786307"/>
    <w:rsid w:val="007863C4"/>
    <w:rsid w:val="00786465"/>
    <w:rsid w:val="007867F5"/>
    <w:rsid w:val="00786C14"/>
    <w:rsid w:val="00787141"/>
    <w:rsid w:val="007873A7"/>
    <w:rsid w:val="007875D6"/>
    <w:rsid w:val="00787836"/>
    <w:rsid w:val="00787A7F"/>
    <w:rsid w:val="00787BD5"/>
    <w:rsid w:val="00787C53"/>
    <w:rsid w:val="007903BA"/>
    <w:rsid w:val="00790508"/>
    <w:rsid w:val="00790DFD"/>
    <w:rsid w:val="007910A3"/>
    <w:rsid w:val="00791177"/>
    <w:rsid w:val="0079134F"/>
    <w:rsid w:val="007916DF"/>
    <w:rsid w:val="0079180F"/>
    <w:rsid w:val="00792155"/>
    <w:rsid w:val="00792395"/>
    <w:rsid w:val="00792456"/>
    <w:rsid w:val="007924A2"/>
    <w:rsid w:val="00792C04"/>
    <w:rsid w:val="007931F4"/>
    <w:rsid w:val="00793200"/>
    <w:rsid w:val="007932F0"/>
    <w:rsid w:val="00793469"/>
    <w:rsid w:val="007936B3"/>
    <w:rsid w:val="007936F9"/>
    <w:rsid w:val="00794017"/>
    <w:rsid w:val="0079412E"/>
    <w:rsid w:val="00794437"/>
    <w:rsid w:val="007946F0"/>
    <w:rsid w:val="00794AEA"/>
    <w:rsid w:val="00794B89"/>
    <w:rsid w:val="00794D76"/>
    <w:rsid w:val="00794F65"/>
    <w:rsid w:val="0079556A"/>
    <w:rsid w:val="00795706"/>
    <w:rsid w:val="00795EFA"/>
    <w:rsid w:val="00795FC1"/>
    <w:rsid w:val="007961D1"/>
    <w:rsid w:val="007966AB"/>
    <w:rsid w:val="00796C16"/>
    <w:rsid w:val="00796C90"/>
    <w:rsid w:val="00796D05"/>
    <w:rsid w:val="007974C8"/>
    <w:rsid w:val="007979E9"/>
    <w:rsid w:val="00797B89"/>
    <w:rsid w:val="00797E69"/>
    <w:rsid w:val="00797F1E"/>
    <w:rsid w:val="00797FC7"/>
    <w:rsid w:val="007A045E"/>
    <w:rsid w:val="007A0852"/>
    <w:rsid w:val="007A08E1"/>
    <w:rsid w:val="007A0B51"/>
    <w:rsid w:val="007A106B"/>
    <w:rsid w:val="007A12C6"/>
    <w:rsid w:val="007A12D9"/>
    <w:rsid w:val="007A1538"/>
    <w:rsid w:val="007A188C"/>
    <w:rsid w:val="007A1A14"/>
    <w:rsid w:val="007A1B3F"/>
    <w:rsid w:val="007A1CD6"/>
    <w:rsid w:val="007A1DBB"/>
    <w:rsid w:val="007A2270"/>
    <w:rsid w:val="007A2534"/>
    <w:rsid w:val="007A2779"/>
    <w:rsid w:val="007A2CE1"/>
    <w:rsid w:val="007A2EC8"/>
    <w:rsid w:val="007A3200"/>
    <w:rsid w:val="007A33FA"/>
    <w:rsid w:val="007A34C1"/>
    <w:rsid w:val="007A3618"/>
    <w:rsid w:val="007A392E"/>
    <w:rsid w:val="007A3A9D"/>
    <w:rsid w:val="007A4659"/>
    <w:rsid w:val="007A4F87"/>
    <w:rsid w:val="007A519A"/>
    <w:rsid w:val="007A520B"/>
    <w:rsid w:val="007A52FE"/>
    <w:rsid w:val="007A56B1"/>
    <w:rsid w:val="007A570B"/>
    <w:rsid w:val="007A578B"/>
    <w:rsid w:val="007A5AF9"/>
    <w:rsid w:val="007A5FD5"/>
    <w:rsid w:val="007A6233"/>
    <w:rsid w:val="007A678F"/>
    <w:rsid w:val="007A681A"/>
    <w:rsid w:val="007A6AC3"/>
    <w:rsid w:val="007A6E37"/>
    <w:rsid w:val="007A7019"/>
    <w:rsid w:val="007A7458"/>
    <w:rsid w:val="007A765A"/>
    <w:rsid w:val="007A76E6"/>
    <w:rsid w:val="007A77A2"/>
    <w:rsid w:val="007A793C"/>
    <w:rsid w:val="007A7AD4"/>
    <w:rsid w:val="007A7AE8"/>
    <w:rsid w:val="007A7EB9"/>
    <w:rsid w:val="007B0983"/>
    <w:rsid w:val="007B141C"/>
    <w:rsid w:val="007B142F"/>
    <w:rsid w:val="007B1508"/>
    <w:rsid w:val="007B1549"/>
    <w:rsid w:val="007B1787"/>
    <w:rsid w:val="007B19DB"/>
    <w:rsid w:val="007B1E23"/>
    <w:rsid w:val="007B20E8"/>
    <w:rsid w:val="007B2400"/>
    <w:rsid w:val="007B2402"/>
    <w:rsid w:val="007B24C2"/>
    <w:rsid w:val="007B25FF"/>
    <w:rsid w:val="007B28EA"/>
    <w:rsid w:val="007B2B4C"/>
    <w:rsid w:val="007B2B68"/>
    <w:rsid w:val="007B2C2F"/>
    <w:rsid w:val="007B2F33"/>
    <w:rsid w:val="007B340B"/>
    <w:rsid w:val="007B3700"/>
    <w:rsid w:val="007B3B36"/>
    <w:rsid w:val="007B3BB2"/>
    <w:rsid w:val="007B3E4A"/>
    <w:rsid w:val="007B5146"/>
    <w:rsid w:val="007B5163"/>
    <w:rsid w:val="007B5E21"/>
    <w:rsid w:val="007B5EAF"/>
    <w:rsid w:val="007B6569"/>
    <w:rsid w:val="007B68FD"/>
    <w:rsid w:val="007B6BD3"/>
    <w:rsid w:val="007B6D3E"/>
    <w:rsid w:val="007B75C9"/>
    <w:rsid w:val="007B7C27"/>
    <w:rsid w:val="007B7D10"/>
    <w:rsid w:val="007C02A3"/>
    <w:rsid w:val="007C07E5"/>
    <w:rsid w:val="007C0E9E"/>
    <w:rsid w:val="007C1023"/>
    <w:rsid w:val="007C157D"/>
    <w:rsid w:val="007C1583"/>
    <w:rsid w:val="007C194E"/>
    <w:rsid w:val="007C1B7B"/>
    <w:rsid w:val="007C20D0"/>
    <w:rsid w:val="007C2321"/>
    <w:rsid w:val="007C2411"/>
    <w:rsid w:val="007C25B1"/>
    <w:rsid w:val="007C2611"/>
    <w:rsid w:val="007C2660"/>
    <w:rsid w:val="007C27D1"/>
    <w:rsid w:val="007C2D4C"/>
    <w:rsid w:val="007C2DFC"/>
    <w:rsid w:val="007C359B"/>
    <w:rsid w:val="007C3833"/>
    <w:rsid w:val="007C39C8"/>
    <w:rsid w:val="007C3FD2"/>
    <w:rsid w:val="007C415F"/>
    <w:rsid w:val="007C4391"/>
    <w:rsid w:val="007C45FE"/>
    <w:rsid w:val="007C48C2"/>
    <w:rsid w:val="007C4994"/>
    <w:rsid w:val="007C4E76"/>
    <w:rsid w:val="007C521A"/>
    <w:rsid w:val="007C54D8"/>
    <w:rsid w:val="007C57ED"/>
    <w:rsid w:val="007C5A89"/>
    <w:rsid w:val="007C5AE3"/>
    <w:rsid w:val="007C5DB1"/>
    <w:rsid w:val="007C5E93"/>
    <w:rsid w:val="007C5FAF"/>
    <w:rsid w:val="007C6110"/>
    <w:rsid w:val="007C6524"/>
    <w:rsid w:val="007C6759"/>
    <w:rsid w:val="007C698E"/>
    <w:rsid w:val="007C6BF0"/>
    <w:rsid w:val="007C6E2A"/>
    <w:rsid w:val="007C713B"/>
    <w:rsid w:val="007C72BD"/>
    <w:rsid w:val="007C7CA2"/>
    <w:rsid w:val="007D00B9"/>
    <w:rsid w:val="007D01BB"/>
    <w:rsid w:val="007D01F5"/>
    <w:rsid w:val="007D0576"/>
    <w:rsid w:val="007D0642"/>
    <w:rsid w:val="007D13C2"/>
    <w:rsid w:val="007D1594"/>
    <w:rsid w:val="007D160A"/>
    <w:rsid w:val="007D17E3"/>
    <w:rsid w:val="007D1A1E"/>
    <w:rsid w:val="007D1AE4"/>
    <w:rsid w:val="007D1C6E"/>
    <w:rsid w:val="007D2AF5"/>
    <w:rsid w:val="007D2AFB"/>
    <w:rsid w:val="007D2C1D"/>
    <w:rsid w:val="007D3004"/>
    <w:rsid w:val="007D31C7"/>
    <w:rsid w:val="007D320C"/>
    <w:rsid w:val="007D4283"/>
    <w:rsid w:val="007D42F8"/>
    <w:rsid w:val="007D4405"/>
    <w:rsid w:val="007D45CB"/>
    <w:rsid w:val="007D46E0"/>
    <w:rsid w:val="007D4828"/>
    <w:rsid w:val="007D4ED0"/>
    <w:rsid w:val="007D5285"/>
    <w:rsid w:val="007D5843"/>
    <w:rsid w:val="007D5A7F"/>
    <w:rsid w:val="007D5AB1"/>
    <w:rsid w:val="007D631E"/>
    <w:rsid w:val="007D632A"/>
    <w:rsid w:val="007D6365"/>
    <w:rsid w:val="007D6B45"/>
    <w:rsid w:val="007D6CA3"/>
    <w:rsid w:val="007D6E78"/>
    <w:rsid w:val="007D6FC9"/>
    <w:rsid w:val="007D7802"/>
    <w:rsid w:val="007D7ACD"/>
    <w:rsid w:val="007D7B74"/>
    <w:rsid w:val="007D7B7C"/>
    <w:rsid w:val="007D7F24"/>
    <w:rsid w:val="007D7FD7"/>
    <w:rsid w:val="007E01EF"/>
    <w:rsid w:val="007E0640"/>
    <w:rsid w:val="007E09CF"/>
    <w:rsid w:val="007E0FDE"/>
    <w:rsid w:val="007E1367"/>
    <w:rsid w:val="007E13B0"/>
    <w:rsid w:val="007E1C32"/>
    <w:rsid w:val="007E1D61"/>
    <w:rsid w:val="007E1E9E"/>
    <w:rsid w:val="007E20F3"/>
    <w:rsid w:val="007E22C1"/>
    <w:rsid w:val="007E2703"/>
    <w:rsid w:val="007E2772"/>
    <w:rsid w:val="007E279B"/>
    <w:rsid w:val="007E2851"/>
    <w:rsid w:val="007E2CD1"/>
    <w:rsid w:val="007E2CD7"/>
    <w:rsid w:val="007E35E9"/>
    <w:rsid w:val="007E38A0"/>
    <w:rsid w:val="007E3B07"/>
    <w:rsid w:val="007E3B6A"/>
    <w:rsid w:val="007E416D"/>
    <w:rsid w:val="007E41A6"/>
    <w:rsid w:val="007E4598"/>
    <w:rsid w:val="007E469A"/>
    <w:rsid w:val="007E4AC7"/>
    <w:rsid w:val="007E4C13"/>
    <w:rsid w:val="007E50EB"/>
    <w:rsid w:val="007E53A9"/>
    <w:rsid w:val="007E57D2"/>
    <w:rsid w:val="007E59A4"/>
    <w:rsid w:val="007E5AA2"/>
    <w:rsid w:val="007E5D1E"/>
    <w:rsid w:val="007E5E8C"/>
    <w:rsid w:val="007E6015"/>
    <w:rsid w:val="007E6111"/>
    <w:rsid w:val="007E618A"/>
    <w:rsid w:val="007E629A"/>
    <w:rsid w:val="007E62DC"/>
    <w:rsid w:val="007E65D3"/>
    <w:rsid w:val="007E67D1"/>
    <w:rsid w:val="007E6ED8"/>
    <w:rsid w:val="007E7086"/>
    <w:rsid w:val="007E708E"/>
    <w:rsid w:val="007E725A"/>
    <w:rsid w:val="007E74A0"/>
    <w:rsid w:val="007E74A4"/>
    <w:rsid w:val="007E7650"/>
    <w:rsid w:val="007E7704"/>
    <w:rsid w:val="007E7796"/>
    <w:rsid w:val="007E7DF2"/>
    <w:rsid w:val="007E7FA6"/>
    <w:rsid w:val="007F01BD"/>
    <w:rsid w:val="007F0282"/>
    <w:rsid w:val="007F02C5"/>
    <w:rsid w:val="007F04CF"/>
    <w:rsid w:val="007F104A"/>
    <w:rsid w:val="007F138A"/>
    <w:rsid w:val="007F16A6"/>
    <w:rsid w:val="007F16EB"/>
    <w:rsid w:val="007F1779"/>
    <w:rsid w:val="007F180A"/>
    <w:rsid w:val="007F1E1F"/>
    <w:rsid w:val="007F201C"/>
    <w:rsid w:val="007F20B7"/>
    <w:rsid w:val="007F20E2"/>
    <w:rsid w:val="007F2262"/>
    <w:rsid w:val="007F236B"/>
    <w:rsid w:val="007F2744"/>
    <w:rsid w:val="007F2990"/>
    <w:rsid w:val="007F2C93"/>
    <w:rsid w:val="007F3B9B"/>
    <w:rsid w:val="007F423F"/>
    <w:rsid w:val="007F4957"/>
    <w:rsid w:val="007F4E2E"/>
    <w:rsid w:val="007F4FB8"/>
    <w:rsid w:val="007F57D5"/>
    <w:rsid w:val="007F58A8"/>
    <w:rsid w:val="007F59CE"/>
    <w:rsid w:val="007F5F3F"/>
    <w:rsid w:val="007F5F7F"/>
    <w:rsid w:val="007F6DD9"/>
    <w:rsid w:val="007F6E18"/>
    <w:rsid w:val="007F6E38"/>
    <w:rsid w:val="007F6FAF"/>
    <w:rsid w:val="007F7779"/>
    <w:rsid w:val="007F7A4A"/>
    <w:rsid w:val="007F7C27"/>
    <w:rsid w:val="007F7D14"/>
    <w:rsid w:val="007F7D5C"/>
    <w:rsid w:val="007F7D96"/>
    <w:rsid w:val="007F7F87"/>
    <w:rsid w:val="00800796"/>
    <w:rsid w:val="0080084C"/>
    <w:rsid w:val="00800CA3"/>
    <w:rsid w:val="00801014"/>
    <w:rsid w:val="00801A26"/>
    <w:rsid w:val="00801D65"/>
    <w:rsid w:val="008020EF"/>
    <w:rsid w:val="008021B3"/>
    <w:rsid w:val="00802450"/>
    <w:rsid w:val="008027D8"/>
    <w:rsid w:val="00802B1A"/>
    <w:rsid w:val="00802BA6"/>
    <w:rsid w:val="00802EC7"/>
    <w:rsid w:val="008038C2"/>
    <w:rsid w:val="00803D9B"/>
    <w:rsid w:val="00804D9D"/>
    <w:rsid w:val="0080599E"/>
    <w:rsid w:val="00805F34"/>
    <w:rsid w:val="00806097"/>
    <w:rsid w:val="008060FA"/>
    <w:rsid w:val="0080617E"/>
    <w:rsid w:val="008061AC"/>
    <w:rsid w:val="0080624D"/>
    <w:rsid w:val="0080648F"/>
    <w:rsid w:val="008066B9"/>
    <w:rsid w:val="00806773"/>
    <w:rsid w:val="00806A4B"/>
    <w:rsid w:val="00806AF7"/>
    <w:rsid w:val="00806C45"/>
    <w:rsid w:val="00806EB8"/>
    <w:rsid w:val="008070ED"/>
    <w:rsid w:val="00807A17"/>
    <w:rsid w:val="00807C87"/>
    <w:rsid w:val="00807EBF"/>
    <w:rsid w:val="00807F1A"/>
    <w:rsid w:val="00810088"/>
    <w:rsid w:val="0081041B"/>
    <w:rsid w:val="0081062D"/>
    <w:rsid w:val="0081074D"/>
    <w:rsid w:val="00810838"/>
    <w:rsid w:val="00810A3C"/>
    <w:rsid w:val="008113C7"/>
    <w:rsid w:val="0081141D"/>
    <w:rsid w:val="00811F54"/>
    <w:rsid w:val="008121CD"/>
    <w:rsid w:val="00812381"/>
    <w:rsid w:val="00812C58"/>
    <w:rsid w:val="00813022"/>
    <w:rsid w:val="0081311A"/>
    <w:rsid w:val="00813241"/>
    <w:rsid w:val="00813505"/>
    <w:rsid w:val="00813BF3"/>
    <w:rsid w:val="0081422C"/>
    <w:rsid w:val="0081492C"/>
    <w:rsid w:val="00814960"/>
    <w:rsid w:val="00814ACB"/>
    <w:rsid w:val="00814D76"/>
    <w:rsid w:val="0081525F"/>
    <w:rsid w:val="008154EC"/>
    <w:rsid w:val="008158C9"/>
    <w:rsid w:val="00815991"/>
    <w:rsid w:val="008159E6"/>
    <w:rsid w:val="00815E46"/>
    <w:rsid w:val="00816A10"/>
    <w:rsid w:val="00816A26"/>
    <w:rsid w:val="00817465"/>
    <w:rsid w:val="00817705"/>
    <w:rsid w:val="00817A83"/>
    <w:rsid w:val="00817AC2"/>
    <w:rsid w:val="00820270"/>
    <w:rsid w:val="0082042A"/>
    <w:rsid w:val="00820C4C"/>
    <w:rsid w:val="00820FAD"/>
    <w:rsid w:val="008210A8"/>
    <w:rsid w:val="00821130"/>
    <w:rsid w:val="00821173"/>
    <w:rsid w:val="008217B0"/>
    <w:rsid w:val="00821957"/>
    <w:rsid w:val="00821BA4"/>
    <w:rsid w:val="00821BDE"/>
    <w:rsid w:val="00821C97"/>
    <w:rsid w:val="00822449"/>
    <w:rsid w:val="008225C3"/>
    <w:rsid w:val="00822FC9"/>
    <w:rsid w:val="008231F2"/>
    <w:rsid w:val="008235CD"/>
    <w:rsid w:val="0082392C"/>
    <w:rsid w:val="0082427C"/>
    <w:rsid w:val="008243D0"/>
    <w:rsid w:val="008244FA"/>
    <w:rsid w:val="00824D5D"/>
    <w:rsid w:val="00824D9B"/>
    <w:rsid w:val="00825885"/>
    <w:rsid w:val="008258BA"/>
    <w:rsid w:val="00825B6B"/>
    <w:rsid w:val="00825D39"/>
    <w:rsid w:val="00825F67"/>
    <w:rsid w:val="00825FD9"/>
    <w:rsid w:val="008263FD"/>
    <w:rsid w:val="00826A92"/>
    <w:rsid w:val="00826CD6"/>
    <w:rsid w:val="00826D44"/>
    <w:rsid w:val="0082713A"/>
    <w:rsid w:val="00827192"/>
    <w:rsid w:val="00827670"/>
    <w:rsid w:val="008278B8"/>
    <w:rsid w:val="00827F01"/>
    <w:rsid w:val="00827FC0"/>
    <w:rsid w:val="008305D1"/>
    <w:rsid w:val="00830649"/>
    <w:rsid w:val="0083092C"/>
    <w:rsid w:val="0083094F"/>
    <w:rsid w:val="00830958"/>
    <w:rsid w:val="00830DC9"/>
    <w:rsid w:val="00831663"/>
    <w:rsid w:val="00831B0F"/>
    <w:rsid w:val="00831CEA"/>
    <w:rsid w:val="00831E67"/>
    <w:rsid w:val="00831E79"/>
    <w:rsid w:val="00831EA7"/>
    <w:rsid w:val="008320D4"/>
    <w:rsid w:val="00832163"/>
    <w:rsid w:val="008322FD"/>
    <w:rsid w:val="00832588"/>
    <w:rsid w:val="00832BB1"/>
    <w:rsid w:val="00832E58"/>
    <w:rsid w:val="008330B4"/>
    <w:rsid w:val="0083321A"/>
    <w:rsid w:val="00833256"/>
    <w:rsid w:val="008333F7"/>
    <w:rsid w:val="008334FA"/>
    <w:rsid w:val="0083362F"/>
    <w:rsid w:val="00833821"/>
    <w:rsid w:val="00833B35"/>
    <w:rsid w:val="00833BA2"/>
    <w:rsid w:val="00833D03"/>
    <w:rsid w:val="0083400C"/>
    <w:rsid w:val="00834034"/>
    <w:rsid w:val="0083414D"/>
    <w:rsid w:val="008341D5"/>
    <w:rsid w:val="0083464A"/>
    <w:rsid w:val="00834BF3"/>
    <w:rsid w:val="008352AB"/>
    <w:rsid w:val="008352CC"/>
    <w:rsid w:val="008355F4"/>
    <w:rsid w:val="008359A9"/>
    <w:rsid w:val="00835A10"/>
    <w:rsid w:val="00835AE9"/>
    <w:rsid w:val="00835D20"/>
    <w:rsid w:val="008363EB"/>
    <w:rsid w:val="00836C88"/>
    <w:rsid w:val="00836F3C"/>
    <w:rsid w:val="008372DD"/>
    <w:rsid w:val="00837667"/>
    <w:rsid w:val="00837CB9"/>
    <w:rsid w:val="0084009E"/>
    <w:rsid w:val="008401EC"/>
    <w:rsid w:val="008401FB"/>
    <w:rsid w:val="0084054A"/>
    <w:rsid w:val="0084057A"/>
    <w:rsid w:val="0084058E"/>
    <w:rsid w:val="00840C15"/>
    <w:rsid w:val="00840DF6"/>
    <w:rsid w:val="00840EC7"/>
    <w:rsid w:val="00840FCA"/>
    <w:rsid w:val="008410D3"/>
    <w:rsid w:val="008414FC"/>
    <w:rsid w:val="0084186E"/>
    <w:rsid w:val="00841DD6"/>
    <w:rsid w:val="008428B3"/>
    <w:rsid w:val="00842C0C"/>
    <w:rsid w:val="00842F94"/>
    <w:rsid w:val="008431FC"/>
    <w:rsid w:val="008432AA"/>
    <w:rsid w:val="008432D8"/>
    <w:rsid w:val="008434B4"/>
    <w:rsid w:val="00843608"/>
    <w:rsid w:val="00843A3E"/>
    <w:rsid w:val="00843BAD"/>
    <w:rsid w:val="00843DB6"/>
    <w:rsid w:val="00844415"/>
    <w:rsid w:val="008444F7"/>
    <w:rsid w:val="0084458A"/>
    <w:rsid w:val="00844599"/>
    <w:rsid w:val="008446C3"/>
    <w:rsid w:val="00844A68"/>
    <w:rsid w:val="00844E3E"/>
    <w:rsid w:val="00844EA7"/>
    <w:rsid w:val="008451C0"/>
    <w:rsid w:val="00845309"/>
    <w:rsid w:val="00845E32"/>
    <w:rsid w:val="0084623B"/>
    <w:rsid w:val="008463FA"/>
    <w:rsid w:val="008465B6"/>
    <w:rsid w:val="00846C5C"/>
    <w:rsid w:val="00846DBA"/>
    <w:rsid w:val="00847440"/>
    <w:rsid w:val="008477B0"/>
    <w:rsid w:val="00847A99"/>
    <w:rsid w:val="00847D18"/>
    <w:rsid w:val="00847D3F"/>
    <w:rsid w:val="00850411"/>
    <w:rsid w:val="0085068C"/>
    <w:rsid w:val="00850714"/>
    <w:rsid w:val="008508FC"/>
    <w:rsid w:val="008509F1"/>
    <w:rsid w:val="008510EE"/>
    <w:rsid w:val="00851450"/>
    <w:rsid w:val="00851CF6"/>
    <w:rsid w:val="00851EF6"/>
    <w:rsid w:val="00851FF2"/>
    <w:rsid w:val="00852AE9"/>
    <w:rsid w:val="00852DCF"/>
    <w:rsid w:val="00853073"/>
    <w:rsid w:val="00853720"/>
    <w:rsid w:val="00853D0A"/>
    <w:rsid w:val="0085407F"/>
    <w:rsid w:val="008541E7"/>
    <w:rsid w:val="0085492A"/>
    <w:rsid w:val="00854A21"/>
    <w:rsid w:val="00854A64"/>
    <w:rsid w:val="00854ACF"/>
    <w:rsid w:val="00854FC9"/>
    <w:rsid w:val="008550AF"/>
    <w:rsid w:val="008560BD"/>
    <w:rsid w:val="00856945"/>
    <w:rsid w:val="0085697D"/>
    <w:rsid w:val="00856ECA"/>
    <w:rsid w:val="00856F32"/>
    <w:rsid w:val="00856F43"/>
    <w:rsid w:val="00856FEE"/>
    <w:rsid w:val="008573A1"/>
    <w:rsid w:val="008575F1"/>
    <w:rsid w:val="008578B4"/>
    <w:rsid w:val="00857A1E"/>
    <w:rsid w:val="00857D02"/>
    <w:rsid w:val="00857DB5"/>
    <w:rsid w:val="00857F25"/>
    <w:rsid w:val="008601C7"/>
    <w:rsid w:val="0086020B"/>
    <w:rsid w:val="00860845"/>
    <w:rsid w:val="00861596"/>
    <w:rsid w:val="008616D6"/>
    <w:rsid w:val="00861805"/>
    <w:rsid w:val="00861DA5"/>
    <w:rsid w:val="00862195"/>
    <w:rsid w:val="008621D9"/>
    <w:rsid w:val="00862206"/>
    <w:rsid w:val="00862B82"/>
    <w:rsid w:val="00863035"/>
    <w:rsid w:val="0086307E"/>
    <w:rsid w:val="0086349C"/>
    <w:rsid w:val="00863500"/>
    <w:rsid w:val="008635AC"/>
    <w:rsid w:val="00863977"/>
    <w:rsid w:val="00863A66"/>
    <w:rsid w:val="00863C36"/>
    <w:rsid w:val="0086411C"/>
    <w:rsid w:val="0086466A"/>
    <w:rsid w:val="00864ACA"/>
    <w:rsid w:val="00864B4E"/>
    <w:rsid w:val="00864BDD"/>
    <w:rsid w:val="00864CF3"/>
    <w:rsid w:val="00864D67"/>
    <w:rsid w:val="00864F81"/>
    <w:rsid w:val="0086570A"/>
    <w:rsid w:val="00865E3F"/>
    <w:rsid w:val="008661E7"/>
    <w:rsid w:val="00866398"/>
    <w:rsid w:val="0086646E"/>
    <w:rsid w:val="00866B5F"/>
    <w:rsid w:val="00866B97"/>
    <w:rsid w:val="00866BE7"/>
    <w:rsid w:val="00866CDA"/>
    <w:rsid w:val="008673B0"/>
    <w:rsid w:val="0086751F"/>
    <w:rsid w:val="00867B93"/>
    <w:rsid w:val="00867C69"/>
    <w:rsid w:val="0087022E"/>
    <w:rsid w:val="008702CF"/>
    <w:rsid w:val="0087067C"/>
    <w:rsid w:val="0087072F"/>
    <w:rsid w:val="008708E2"/>
    <w:rsid w:val="00870F5B"/>
    <w:rsid w:val="00871268"/>
    <w:rsid w:val="00871BE5"/>
    <w:rsid w:val="00872BED"/>
    <w:rsid w:val="00872C8E"/>
    <w:rsid w:val="00873214"/>
    <w:rsid w:val="00873308"/>
    <w:rsid w:val="008737D1"/>
    <w:rsid w:val="00873A62"/>
    <w:rsid w:val="00873CFB"/>
    <w:rsid w:val="00873D5A"/>
    <w:rsid w:val="008744B4"/>
    <w:rsid w:val="00875CBC"/>
    <w:rsid w:val="008760A4"/>
    <w:rsid w:val="0087622F"/>
    <w:rsid w:val="0087626E"/>
    <w:rsid w:val="008766E8"/>
    <w:rsid w:val="00876A0F"/>
    <w:rsid w:val="00876A85"/>
    <w:rsid w:val="00876EEE"/>
    <w:rsid w:val="00876FB2"/>
    <w:rsid w:val="0087701B"/>
    <w:rsid w:val="008772F2"/>
    <w:rsid w:val="008775D6"/>
    <w:rsid w:val="00877D3B"/>
    <w:rsid w:val="008800D5"/>
    <w:rsid w:val="00880A15"/>
    <w:rsid w:val="00880DB3"/>
    <w:rsid w:val="0088115B"/>
    <w:rsid w:val="0088115E"/>
    <w:rsid w:val="008811F4"/>
    <w:rsid w:val="0088194D"/>
    <w:rsid w:val="00881B0D"/>
    <w:rsid w:val="00881FF2"/>
    <w:rsid w:val="008825C0"/>
    <w:rsid w:val="008826AD"/>
    <w:rsid w:val="008826F9"/>
    <w:rsid w:val="008827A3"/>
    <w:rsid w:val="00882B88"/>
    <w:rsid w:val="00882E23"/>
    <w:rsid w:val="008832B5"/>
    <w:rsid w:val="00883307"/>
    <w:rsid w:val="008839B6"/>
    <w:rsid w:val="008843FE"/>
    <w:rsid w:val="008846F3"/>
    <w:rsid w:val="00884CC1"/>
    <w:rsid w:val="0088583D"/>
    <w:rsid w:val="00885917"/>
    <w:rsid w:val="00885C1D"/>
    <w:rsid w:val="00886018"/>
    <w:rsid w:val="008864A4"/>
    <w:rsid w:val="008864A8"/>
    <w:rsid w:val="00886558"/>
    <w:rsid w:val="008866E3"/>
    <w:rsid w:val="008869B4"/>
    <w:rsid w:val="00886DEA"/>
    <w:rsid w:val="00886F21"/>
    <w:rsid w:val="00886F9B"/>
    <w:rsid w:val="00887A01"/>
    <w:rsid w:val="00890163"/>
    <w:rsid w:val="008902E5"/>
    <w:rsid w:val="008905FD"/>
    <w:rsid w:val="00890615"/>
    <w:rsid w:val="00890BA4"/>
    <w:rsid w:val="00890C61"/>
    <w:rsid w:val="00890D12"/>
    <w:rsid w:val="00890E66"/>
    <w:rsid w:val="008914E0"/>
    <w:rsid w:val="008917A5"/>
    <w:rsid w:val="00891FD1"/>
    <w:rsid w:val="00892189"/>
    <w:rsid w:val="008926ED"/>
    <w:rsid w:val="0089285E"/>
    <w:rsid w:val="00892D2A"/>
    <w:rsid w:val="00892FC1"/>
    <w:rsid w:val="008932B7"/>
    <w:rsid w:val="00893697"/>
    <w:rsid w:val="0089387A"/>
    <w:rsid w:val="00893A12"/>
    <w:rsid w:val="00893B2A"/>
    <w:rsid w:val="00893B73"/>
    <w:rsid w:val="00893C19"/>
    <w:rsid w:val="00893D2D"/>
    <w:rsid w:val="00893D62"/>
    <w:rsid w:val="0089402E"/>
    <w:rsid w:val="00894108"/>
    <w:rsid w:val="0089423A"/>
    <w:rsid w:val="0089439C"/>
    <w:rsid w:val="0089481B"/>
    <w:rsid w:val="00894A2E"/>
    <w:rsid w:val="00894DB2"/>
    <w:rsid w:val="00894DF4"/>
    <w:rsid w:val="0089508E"/>
    <w:rsid w:val="008951F3"/>
    <w:rsid w:val="008952C7"/>
    <w:rsid w:val="0089544C"/>
    <w:rsid w:val="0089591C"/>
    <w:rsid w:val="008959EF"/>
    <w:rsid w:val="00895C6F"/>
    <w:rsid w:val="00895CD6"/>
    <w:rsid w:val="00895EF4"/>
    <w:rsid w:val="0089621E"/>
    <w:rsid w:val="00896334"/>
    <w:rsid w:val="00896420"/>
    <w:rsid w:val="00896473"/>
    <w:rsid w:val="008969C0"/>
    <w:rsid w:val="00896AB6"/>
    <w:rsid w:val="00896C56"/>
    <w:rsid w:val="00896DA4"/>
    <w:rsid w:val="00896DD0"/>
    <w:rsid w:val="00896E3D"/>
    <w:rsid w:val="00897087"/>
    <w:rsid w:val="008972CF"/>
    <w:rsid w:val="0089734E"/>
    <w:rsid w:val="00897DA0"/>
    <w:rsid w:val="00897DDE"/>
    <w:rsid w:val="008A0744"/>
    <w:rsid w:val="008A0A74"/>
    <w:rsid w:val="008A0F11"/>
    <w:rsid w:val="008A165D"/>
    <w:rsid w:val="008A1BAF"/>
    <w:rsid w:val="008A2174"/>
    <w:rsid w:val="008A256A"/>
    <w:rsid w:val="008A295F"/>
    <w:rsid w:val="008A2AEC"/>
    <w:rsid w:val="008A2D6B"/>
    <w:rsid w:val="008A2D79"/>
    <w:rsid w:val="008A2F72"/>
    <w:rsid w:val="008A3762"/>
    <w:rsid w:val="008A3786"/>
    <w:rsid w:val="008A3AFD"/>
    <w:rsid w:val="008A40B7"/>
    <w:rsid w:val="008A40CA"/>
    <w:rsid w:val="008A40EC"/>
    <w:rsid w:val="008A43D4"/>
    <w:rsid w:val="008A43DB"/>
    <w:rsid w:val="008A4600"/>
    <w:rsid w:val="008A4D9E"/>
    <w:rsid w:val="008A4FD8"/>
    <w:rsid w:val="008A538C"/>
    <w:rsid w:val="008A5482"/>
    <w:rsid w:val="008A55FB"/>
    <w:rsid w:val="008A5784"/>
    <w:rsid w:val="008A585E"/>
    <w:rsid w:val="008A588E"/>
    <w:rsid w:val="008A59CF"/>
    <w:rsid w:val="008A5E99"/>
    <w:rsid w:val="008A6207"/>
    <w:rsid w:val="008A6294"/>
    <w:rsid w:val="008A6E63"/>
    <w:rsid w:val="008A6F50"/>
    <w:rsid w:val="008A71FD"/>
    <w:rsid w:val="008A749E"/>
    <w:rsid w:val="008A7501"/>
    <w:rsid w:val="008A789A"/>
    <w:rsid w:val="008A79FA"/>
    <w:rsid w:val="008A7A35"/>
    <w:rsid w:val="008A7ABA"/>
    <w:rsid w:val="008A7AEC"/>
    <w:rsid w:val="008A7E4E"/>
    <w:rsid w:val="008B003F"/>
    <w:rsid w:val="008B01D9"/>
    <w:rsid w:val="008B11F7"/>
    <w:rsid w:val="008B1454"/>
    <w:rsid w:val="008B14C8"/>
    <w:rsid w:val="008B14D5"/>
    <w:rsid w:val="008B174C"/>
    <w:rsid w:val="008B1836"/>
    <w:rsid w:val="008B195E"/>
    <w:rsid w:val="008B1BD7"/>
    <w:rsid w:val="008B2185"/>
    <w:rsid w:val="008B246E"/>
    <w:rsid w:val="008B24B5"/>
    <w:rsid w:val="008B26FD"/>
    <w:rsid w:val="008B2BC9"/>
    <w:rsid w:val="008B34C0"/>
    <w:rsid w:val="008B3743"/>
    <w:rsid w:val="008B374C"/>
    <w:rsid w:val="008B3891"/>
    <w:rsid w:val="008B3CA3"/>
    <w:rsid w:val="008B3CBF"/>
    <w:rsid w:val="008B3D2F"/>
    <w:rsid w:val="008B3F06"/>
    <w:rsid w:val="008B40D8"/>
    <w:rsid w:val="008B43B0"/>
    <w:rsid w:val="008B447C"/>
    <w:rsid w:val="008B4EA1"/>
    <w:rsid w:val="008B4EB7"/>
    <w:rsid w:val="008B4F62"/>
    <w:rsid w:val="008B5124"/>
    <w:rsid w:val="008B5521"/>
    <w:rsid w:val="008B55EB"/>
    <w:rsid w:val="008B5800"/>
    <w:rsid w:val="008B584B"/>
    <w:rsid w:val="008B593C"/>
    <w:rsid w:val="008B5EAA"/>
    <w:rsid w:val="008B6423"/>
    <w:rsid w:val="008B667B"/>
    <w:rsid w:val="008B6F7D"/>
    <w:rsid w:val="008B7081"/>
    <w:rsid w:val="008B70A4"/>
    <w:rsid w:val="008B7523"/>
    <w:rsid w:val="008B7CF2"/>
    <w:rsid w:val="008B7E59"/>
    <w:rsid w:val="008B7FBD"/>
    <w:rsid w:val="008C0252"/>
    <w:rsid w:val="008C0CB7"/>
    <w:rsid w:val="008C15A6"/>
    <w:rsid w:val="008C15ED"/>
    <w:rsid w:val="008C1723"/>
    <w:rsid w:val="008C17DF"/>
    <w:rsid w:val="008C182D"/>
    <w:rsid w:val="008C1A5B"/>
    <w:rsid w:val="008C280A"/>
    <w:rsid w:val="008C2BAA"/>
    <w:rsid w:val="008C2E2A"/>
    <w:rsid w:val="008C2EF8"/>
    <w:rsid w:val="008C2F24"/>
    <w:rsid w:val="008C30AE"/>
    <w:rsid w:val="008C3305"/>
    <w:rsid w:val="008C33A1"/>
    <w:rsid w:val="008C3747"/>
    <w:rsid w:val="008C38D7"/>
    <w:rsid w:val="008C39D3"/>
    <w:rsid w:val="008C3DC9"/>
    <w:rsid w:val="008C3FBC"/>
    <w:rsid w:val="008C423C"/>
    <w:rsid w:val="008C429D"/>
    <w:rsid w:val="008C4399"/>
    <w:rsid w:val="008C4F8B"/>
    <w:rsid w:val="008C50FD"/>
    <w:rsid w:val="008C53E3"/>
    <w:rsid w:val="008C5548"/>
    <w:rsid w:val="008C5708"/>
    <w:rsid w:val="008C5EB5"/>
    <w:rsid w:val="008C5FE5"/>
    <w:rsid w:val="008C664F"/>
    <w:rsid w:val="008C6D32"/>
    <w:rsid w:val="008C6F35"/>
    <w:rsid w:val="008C70D6"/>
    <w:rsid w:val="008C7685"/>
    <w:rsid w:val="008C7AC9"/>
    <w:rsid w:val="008C7C2A"/>
    <w:rsid w:val="008C7C36"/>
    <w:rsid w:val="008C7D10"/>
    <w:rsid w:val="008D0176"/>
    <w:rsid w:val="008D01D3"/>
    <w:rsid w:val="008D096F"/>
    <w:rsid w:val="008D0E6D"/>
    <w:rsid w:val="008D12BF"/>
    <w:rsid w:val="008D15A4"/>
    <w:rsid w:val="008D178A"/>
    <w:rsid w:val="008D1B25"/>
    <w:rsid w:val="008D1F49"/>
    <w:rsid w:val="008D2692"/>
    <w:rsid w:val="008D27FF"/>
    <w:rsid w:val="008D2ED8"/>
    <w:rsid w:val="008D2F11"/>
    <w:rsid w:val="008D3437"/>
    <w:rsid w:val="008D3643"/>
    <w:rsid w:val="008D3715"/>
    <w:rsid w:val="008D433F"/>
    <w:rsid w:val="008D43CF"/>
    <w:rsid w:val="008D4417"/>
    <w:rsid w:val="008D441E"/>
    <w:rsid w:val="008D44F4"/>
    <w:rsid w:val="008D4520"/>
    <w:rsid w:val="008D4EB2"/>
    <w:rsid w:val="008D52BE"/>
    <w:rsid w:val="008D556A"/>
    <w:rsid w:val="008D55E6"/>
    <w:rsid w:val="008D5C02"/>
    <w:rsid w:val="008D5CF7"/>
    <w:rsid w:val="008D65F0"/>
    <w:rsid w:val="008D671B"/>
    <w:rsid w:val="008D6A33"/>
    <w:rsid w:val="008D6A4F"/>
    <w:rsid w:val="008D7223"/>
    <w:rsid w:val="008D7530"/>
    <w:rsid w:val="008D7ADC"/>
    <w:rsid w:val="008D7DB6"/>
    <w:rsid w:val="008D7F55"/>
    <w:rsid w:val="008E002A"/>
    <w:rsid w:val="008E0445"/>
    <w:rsid w:val="008E04A9"/>
    <w:rsid w:val="008E0860"/>
    <w:rsid w:val="008E08D6"/>
    <w:rsid w:val="008E0BF5"/>
    <w:rsid w:val="008E0FD1"/>
    <w:rsid w:val="008E1192"/>
    <w:rsid w:val="008E171B"/>
    <w:rsid w:val="008E1CB1"/>
    <w:rsid w:val="008E1F1F"/>
    <w:rsid w:val="008E268C"/>
    <w:rsid w:val="008E2914"/>
    <w:rsid w:val="008E2E7F"/>
    <w:rsid w:val="008E2FFD"/>
    <w:rsid w:val="008E343B"/>
    <w:rsid w:val="008E35A9"/>
    <w:rsid w:val="008E3857"/>
    <w:rsid w:val="008E3F9F"/>
    <w:rsid w:val="008E3FA6"/>
    <w:rsid w:val="008E406C"/>
    <w:rsid w:val="008E4641"/>
    <w:rsid w:val="008E480D"/>
    <w:rsid w:val="008E4C95"/>
    <w:rsid w:val="008E502E"/>
    <w:rsid w:val="008E52B4"/>
    <w:rsid w:val="008E53CB"/>
    <w:rsid w:val="008E5610"/>
    <w:rsid w:val="008E56D0"/>
    <w:rsid w:val="008E5B03"/>
    <w:rsid w:val="008E5F8F"/>
    <w:rsid w:val="008E6275"/>
    <w:rsid w:val="008E69CD"/>
    <w:rsid w:val="008E6BE6"/>
    <w:rsid w:val="008E7297"/>
    <w:rsid w:val="008E72D9"/>
    <w:rsid w:val="008E7553"/>
    <w:rsid w:val="008E7811"/>
    <w:rsid w:val="008E7A12"/>
    <w:rsid w:val="008E7D1F"/>
    <w:rsid w:val="008F02B1"/>
    <w:rsid w:val="008F0356"/>
    <w:rsid w:val="008F0594"/>
    <w:rsid w:val="008F0599"/>
    <w:rsid w:val="008F05BC"/>
    <w:rsid w:val="008F0664"/>
    <w:rsid w:val="008F099E"/>
    <w:rsid w:val="008F0DB9"/>
    <w:rsid w:val="008F1475"/>
    <w:rsid w:val="008F1A14"/>
    <w:rsid w:val="008F1ADA"/>
    <w:rsid w:val="008F1C99"/>
    <w:rsid w:val="008F1EAC"/>
    <w:rsid w:val="008F1F7B"/>
    <w:rsid w:val="008F20B4"/>
    <w:rsid w:val="008F2145"/>
    <w:rsid w:val="008F2A2F"/>
    <w:rsid w:val="008F2E20"/>
    <w:rsid w:val="008F2ED4"/>
    <w:rsid w:val="008F2F35"/>
    <w:rsid w:val="008F313E"/>
    <w:rsid w:val="008F3BB9"/>
    <w:rsid w:val="008F3BFA"/>
    <w:rsid w:val="008F3DFB"/>
    <w:rsid w:val="008F4591"/>
    <w:rsid w:val="008F4AFB"/>
    <w:rsid w:val="008F4DAD"/>
    <w:rsid w:val="008F5094"/>
    <w:rsid w:val="008F5270"/>
    <w:rsid w:val="008F52B6"/>
    <w:rsid w:val="008F565C"/>
    <w:rsid w:val="008F5717"/>
    <w:rsid w:val="008F63CD"/>
    <w:rsid w:val="008F66C9"/>
    <w:rsid w:val="008F738D"/>
    <w:rsid w:val="008F742E"/>
    <w:rsid w:val="008F7A57"/>
    <w:rsid w:val="008F7CCD"/>
    <w:rsid w:val="00900047"/>
    <w:rsid w:val="009003B2"/>
    <w:rsid w:val="0090051C"/>
    <w:rsid w:val="00901106"/>
    <w:rsid w:val="009013FD"/>
    <w:rsid w:val="00901450"/>
    <w:rsid w:val="009014DB"/>
    <w:rsid w:val="00901677"/>
    <w:rsid w:val="00901B29"/>
    <w:rsid w:val="00901E5B"/>
    <w:rsid w:val="00901F10"/>
    <w:rsid w:val="009021C2"/>
    <w:rsid w:val="0090280C"/>
    <w:rsid w:val="009028AE"/>
    <w:rsid w:val="0090347F"/>
    <w:rsid w:val="009039B6"/>
    <w:rsid w:val="00903D50"/>
    <w:rsid w:val="00904036"/>
    <w:rsid w:val="00904323"/>
    <w:rsid w:val="009045AD"/>
    <w:rsid w:val="009046E1"/>
    <w:rsid w:val="00904EC3"/>
    <w:rsid w:val="00905355"/>
    <w:rsid w:val="0090560C"/>
    <w:rsid w:val="009064DA"/>
    <w:rsid w:val="00906A9A"/>
    <w:rsid w:val="00906C65"/>
    <w:rsid w:val="00906F6A"/>
    <w:rsid w:val="00907487"/>
    <w:rsid w:val="009074A5"/>
    <w:rsid w:val="00907CE8"/>
    <w:rsid w:val="0091029A"/>
    <w:rsid w:val="00910D8E"/>
    <w:rsid w:val="00910D9B"/>
    <w:rsid w:val="00910DCC"/>
    <w:rsid w:val="00911095"/>
    <w:rsid w:val="0091112B"/>
    <w:rsid w:val="009113E4"/>
    <w:rsid w:val="0091198B"/>
    <w:rsid w:val="009119B7"/>
    <w:rsid w:val="00911EC7"/>
    <w:rsid w:val="009122F8"/>
    <w:rsid w:val="00912589"/>
    <w:rsid w:val="009126B8"/>
    <w:rsid w:val="009129C0"/>
    <w:rsid w:val="00912B30"/>
    <w:rsid w:val="00912B4C"/>
    <w:rsid w:val="00913732"/>
    <w:rsid w:val="009137AC"/>
    <w:rsid w:val="00913910"/>
    <w:rsid w:val="009139C7"/>
    <w:rsid w:val="0091427C"/>
    <w:rsid w:val="00914500"/>
    <w:rsid w:val="00914583"/>
    <w:rsid w:val="0091460F"/>
    <w:rsid w:val="00914677"/>
    <w:rsid w:val="009147BA"/>
    <w:rsid w:val="00914D83"/>
    <w:rsid w:val="00914E32"/>
    <w:rsid w:val="00914E38"/>
    <w:rsid w:val="0091557D"/>
    <w:rsid w:val="009155E7"/>
    <w:rsid w:val="0091577E"/>
    <w:rsid w:val="00915AC9"/>
    <w:rsid w:val="00915AD3"/>
    <w:rsid w:val="00915B4D"/>
    <w:rsid w:val="00915ED5"/>
    <w:rsid w:val="00915EED"/>
    <w:rsid w:val="00916570"/>
    <w:rsid w:val="00916666"/>
    <w:rsid w:val="009170CD"/>
    <w:rsid w:val="009178B3"/>
    <w:rsid w:val="00917A80"/>
    <w:rsid w:val="00917C56"/>
    <w:rsid w:val="009203BC"/>
    <w:rsid w:val="009204FF"/>
    <w:rsid w:val="0092063B"/>
    <w:rsid w:val="0092069D"/>
    <w:rsid w:val="009208D2"/>
    <w:rsid w:val="00920AD6"/>
    <w:rsid w:val="00920B8E"/>
    <w:rsid w:val="00920C31"/>
    <w:rsid w:val="00920DAC"/>
    <w:rsid w:val="00920E78"/>
    <w:rsid w:val="009213FD"/>
    <w:rsid w:val="009214B6"/>
    <w:rsid w:val="00921A93"/>
    <w:rsid w:val="00921BD1"/>
    <w:rsid w:val="00921BE4"/>
    <w:rsid w:val="00921CD9"/>
    <w:rsid w:val="00921DBD"/>
    <w:rsid w:val="00922286"/>
    <w:rsid w:val="0092260A"/>
    <w:rsid w:val="00922AA4"/>
    <w:rsid w:val="00923437"/>
    <w:rsid w:val="009235C2"/>
    <w:rsid w:val="00923AC1"/>
    <w:rsid w:val="00923FA4"/>
    <w:rsid w:val="009247A3"/>
    <w:rsid w:val="00924AD2"/>
    <w:rsid w:val="00924F6A"/>
    <w:rsid w:val="009250D8"/>
    <w:rsid w:val="00925237"/>
    <w:rsid w:val="009259B5"/>
    <w:rsid w:val="009259E9"/>
    <w:rsid w:val="00925BD6"/>
    <w:rsid w:val="00925D5C"/>
    <w:rsid w:val="009266EE"/>
    <w:rsid w:val="009267EE"/>
    <w:rsid w:val="00926990"/>
    <w:rsid w:val="009269A2"/>
    <w:rsid w:val="00926A4E"/>
    <w:rsid w:val="00927904"/>
    <w:rsid w:val="00927C86"/>
    <w:rsid w:val="0093026B"/>
    <w:rsid w:val="009303E9"/>
    <w:rsid w:val="009306CA"/>
    <w:rsid w:val="00930B68"/>
    <w:rsid w:val="00930BFB"/>
    <w:rsid w:val="00931172"/>
    <w:rsid w:val="0093122C"/>
    <w:rsid w:val="00931BDB"/>
    <w:rsid w:val="00931D64"/>
    <w:rsid w:val="00931E4A"/>
    <w:rsid w:val="00931F02"/>
    <w:rsid w:val="0093221E"/>
    <w:rsid w:val="00932C93"/>
    <w:rsid w:val="00932D18"/>
    <w:rsid w:val="00932D62"/>
    <w:rsid w:val="00932EF5"/>
    <w:rsid w:val="00932F0E"/>
    <w:rsid w:val="009335CC"/>
    <w:rsid w:val="00933641"/>
    <w:rsid w:val="009336BC"/>
    <w:rsid w:val="009338F4"/>
    <w:rsid w:val="00933DFA"/>
    <w:rsid w:val="00934577"/>
    <w:rsid w:val="00934896"/>
    <w:rsid w:val="00935251"/>
    <w:rsid w:val="009354C4"/>
    <w:rsid w:val="00935EE1"/>
    <w:rsid w:val="00935FEF"/>
    <w:rsid w:val="00936013"/>
    <w:rsid w:val="0093633E"/>
    <w:rsid w:val="00936458"/>
    <w:rsid w:val="00936F73"/>
    <w:rsid w:val="00937095"/>
    <w:rsid w:val="009370FD"/>
    <w:rsid w:val="00937CCE"/>
    <w:rsid w:val="009400BB"/>
    <w:rsid w:val="00940408"/>
    <w:rsid w:val="0094056A"/>
    <w:rsid w:val="009406AC"/>
    <w:rsid w:val="00940A53"/>
    <w:rsid w:val="00940DA1"/>
    <w:rsid w:val="00941802"/>
    <w:rsid w:val="00941FB9"/>
    <w:rsid w:val="009422B3"/>
    <w:rsid w:val="009439A7"/>
    <w:rsid w:val="00943A3B"/>
    <w:rsid w:val="00944225"/>
    <w:rsid w:val="009442DC"/>
    <w:rsid w:val="00944680"/>
    <w:rsid w:val="00944701"/>
    <w:rsid w:val="00944803"/>
    <w:rsid w:val="0094482E"/>
    <w:rsid w:val="00944EC3"/>
    <w:rsid w:val="00945297"/>
    <w:rsid w:val="0094560A"/>
    <w:rsid w:val="00946000"/>
    <w:rsid w:val="00946263"/>
    <w:rsid w:val="00946853"/>
    <w:rsid w:val="00946E8E"/>
    <w:rsid w:val="009471AF"/>
    <w:rsid w:val="009472F1"/>
    <w:rsid w:val="00947859"/>
    <w:rsid w:val="00947AC1"/>
    <w:rsid w:val="00947AEC"/>
    <w:rsid w:val="00947B25"/>
    <w:rsid w:val="00950090"/>
    <w:rsid w:val="00950272"/>
    <w:rsid w:val="0095074A"/>
    <w:rsid w:val="009507EE"/>
    <w:rsid w:val="00950948"/>
    <w:rsid w:val="00950B7A"/>
    <w:rsid w:val="00950C33"/>
    <w:rsid w:val="00950D1A"/>
    <w:rsid w:val="00950DBE"/>
    <w:rsid w:val="00950E78"/>
    <w:rsid w:val="00951BD4"/>
    <w:rsid w:val="00951C92"/>
    <w:rsid w:val="00951CF4"/>
    <w:rsid w:val="00951E75"/>
    <w:rsid w:val="00952433"/>
    <w:rsid w:val="009524A1"/>
    <w:rsid w:val="009526D4"/>
    <w:rsid w:val="00952946"/>
    <w:rsid w:val="00952CBE"/>
    <w:rsid w:val="0095314C"/>
    <w:rsid w:val="00953898"/>
    <w:rsid w:val="009542CB"/>
    <w:rsid w:val="009544BE"/>
    <w:rsid w:val="00955026"/>
    <w:rsid w:val="009559DE"/>
    <w:rsid w:val="00955D86"/>
    <w:rsid w:val="00956680"/>
    <w:rsid w:val="0095678E"/>
    <w:rsid w:val="009568F6"/>
    <w:rsid w:val="00956C40"/>
    <w:rsid w:val="00956DF5"/>
    <w:rsid w:val="0095748B"/>
    <w:rsid w:val="009574C2"/>
    <w:rsid w:val="0095767E"/>
    <w:rsid w:val="00957C04"/>
    <w:rsid w:val="00957E06"/>
    <w:rsid w:val="00960289"/>
    <w:rsid w:val="0096056A"/>
    <w:rsid w:val="00960708"/>
    <w:rsid w:val="00960B85"/>
    <w:rsid w:val="00960DD1"/>
    <w:rsid w:val="00960E7F"/>
    <w:rsid w:val="00960F77"/>
    <w:rsid w:val="00961138"/>
    <w:rsid w:val="00961798"/>
    <w:rsid w:val="00961879"/>
    <w:rsid w:val="00961D36"/>
    <w:rsid w:val="00962574"/>
    <w:rsid w:val="00962589"/>
    <w:rsid w:val="0096289A"/>
    <w:rsid w:val="00962B61"/>
    <w:rsid w:val="00962BB6"/>
    <w:rsid w:val="00962D6A"/>
    <w:rsid w:val="009633D9"/>
    <w:rsid w:val="009633FD"/>
    <w:rsid w:val="0096368D"/>
    <w:rsid w:val="0096373E"/>
    <w:rsid w:val="00963A46"/>
    <w:rsid w:val="00963C25"/>
    <w:rsid w:val="00963C50"/>
    <w:rsid w:val="00963ED9"/>
    <w:rsid w:val="00963F8D"/>
    <w:rsid w:val="00963FC4"/>
    <w:rsid w:val="0096401B"/>
    <w:rsid w:val="00964132"/>
    <w:rsid w:val="0096424A"/>
    <w:rsid w:val="0096455D"/>
    <w:rsid w:val="00964795"/>
    <w:rsid w:val="00964A5B"/>
    <w:rsid w:val="00964DFD"/>
    <w:rsid w:val="00964F7B"/>
    <w:rsid w:val="00965778"/>
    <w:rsid w:val="00965B44"/>
    <w:rsid w:val="009660A3"/>
    <w:rsid w:val="009660C8"/>
    <w:rsid w:val="00966A42"/>
    <w:rsid w:val="00966DEF"/>
    <w:rsid w:val="00966EA8"/>
    <w:rsid w:val="00967020"/>
    <w:rsid w:val="0096724C"/>
    <w:rsid w:val="00967535"/>
    <w:rsid w:val="0096769B"/>
    <w:rsid w:val="00967A47"/>
    <w:rsid w:val="00967EB4"/>
    <w:rsid w:val="00970072"/>
    <w:rsid w:val="00970289"/>
    <w:rsid w:val="00970EF9"/>
    <w:rsid w:val="00970F28"/>
    <w:rsid w:val="009714EE"/>
    <w:rsid w:val="0097160A"/>
    <w:rsid w:val="00971FC1"/>
    <w:rsid w:val="00972341"/>
    <w:rsid w:val="0097258E"/>
    <w:rsid w:val="00972796"/>
    <w:rsid w:val="0097283F"/>
    <w:rsid w:val="00972AEA"/>
    <w:rsid w:val="00972DF4"/>
    <w:rsid w:val="009732EA"/>
    <w:rsid w:val="00973371"/>
    <w:rsid w:val="00973607"/>
    <w:rsid w:val="00973802"/>
    <w:rsid w:val="00973E0E"/>
    <w:rsid w:val="00973E34"/>
    <w:rsid w:val="0097404B"/>
    <w:rsid w:val="00974188"/>
    <w:rsid w:val="00974B78"/>
    <w:rsid w:val="00974FCB"/>
    <w:rsid w:val="00975062"/>
    <w:rsid w:val="00975419"/>
    <w:rsid w:val="0097544D"/>
    <w:rsid w:val="00975588"/>
    <w:rsid w:val="00975B99"/>
    <w:rsid w:val="00975CC1"/>
    <w:rsid w:val="00975DEE"/>
    <w:rsid w:val="00975FB0"/>
    <w:rsid w:val="00976171"/>
    <w:rsid w:val="009766BC"/>
    <w:rsid w:val="009767BD"/>
    <w:rsid w:val="00976C9C"/>
    <w:rsid w:val="00977020"/>
    <w:rsid w:val="009773D9"/>
    <w:rsid w:val="009775A6"/>
    <w:rsid w:val="009776E1"/>
    <w:rsid w:val="0097776E"/>
    <w:rsid w:val="00977B55"/>
    <w:rsid w:val="00977CFA"/>
    <w:rsid w:val="00977ECB"/>
    <w:rsid w:val="00980462"/>
    <w:rsid w:val="00980749"/>
    <w:rsid w:val="00980783"/>
    <w:rsid w:val="00980901"/>
    <w:rsid w:val="0098188F"/>
    <w:rsid w:val="0098199B"/>
    <w:rsid w:val="009819BA"/>
    <w:rsid w:val="00981D6A"/>
    <w:rsid w:val="00981D7D"/>
    <w:rsid w:val="009821ED"/>
    <w:rsid w:val="0098267D"/>
    <w:rsid w:val="00983165"/>
    <w:rsid w:val="009838BB"/>
    <w:rsid w:val="00983958"/>
    <w:rsid w:val="00983BAC"/>
    <w:rsid w:val="00983CA6"/>
    <w:rsid w:val="00983F8A"/>
    <w:rsid w:val="00984CD1"/>
    <w:rsid w:val="00984CEE"/>
    <w:rsid w:val="00985048"/>
    <w:rsid w:val="00985670"/>
    <w:rsid w:val="009857FA"/>
    <w:rsid w:val="00985D3F"/>
    <w:rsid w:val="009869B3"/>
    <w:rsid w:val="00986D83"/>
    <w:rsid w:val="00986F14"/>
    <w:rsid w:val="0098775C"/>
    <w:rsid w:val="009879DD"/>
    <w:rsid w:val="0099012F"/>
    <w:rsid w:val="00990933"/>
    <w:rsid w:val="00990B25"/>
    <w:rsid w:val="00990CCC"/>
    <w:rsid w:val="00990D9F"/>
    <w:rsid w:val="0099192C"/>
    <w:rsid w:val="00991FB7"/>
    <w:rsid w:val="00991FBA"/>
    <w:rsid w:val="00992152"/>
    <w:rsid w:val="00992331"/>
    <w:rsid w:val="009925CB"/>
    <w:rsid w:val="00992A74"/>
    <w:rsid w:val="0099308B"/>
    <w:rsid w:val="0099315D"/>
    <w:rsid w:val="009931AB"/>
    <w:rsid w:val="009939BC"/>
    <w:rsid w:val="00993BF5"/>
    <w:rsid w:val="00993D27"/>
    <w:rsid w:val="009941C6"/>
    <w:rsid w:val="0099475B"/>
    <w:rsid w:val="009947B6"/>
    <w:rsid w:val="00994932"/>
    <w:rsid w:val="00994A20"/>
    <w:rsid w:val="00994D74"/>
    <w:rsid w:val="0099500D"/>
    <w:rsid w:val="009950F5"/>
    <w:rsid w:val="00995271"/>
    <w:rsid w:val="009952C7"/>
    <w:rsid w:val="009953AF"/>
    <w:rsid w:val="00995419"/>
    <w:rsid w:val="00995600"/>
    <w:rsid w:val="00995A34"/>
    <w:rsid w:val="00995C8E"/>
    <w:rsid w:val="00995DCC"/>
    <w:rsid w:val="009963EB"/>
    <w:rsid w:val="00996901"/>
    <w:rsid w:val="0099750F"/>
    <w:rsid w:val="00997FC2"/>
    <w:rsid w:val="009A00F9"/>
    <w:rsid w:val="009A06AE"/>
    <w:rsid w:val="009A0A6F"/>
    <w:rsid w:val="009A0CC9"/>
    <w:rsid w:val="009A0E0D"/>
    <w:rsid w:val="009A0EE4"/>
    <w:rsid w:val="009A10C7"/>
    <w:rsid w:val="009A1391"/>
    <w:rsid w:val="009A1820"/>
    <w:rsid w:val="009A1EAD"/>
    <w:rsid w:val="009A2346"/>
    <w:rsid w:val="009A259B"/>
    <w:rsid w:val="009A25B7"/>
    <w:rsid w:val="009A25F5"/>
    <w:rsid w:val="009A265A"/>
    <w:rsid w:val="009A2734"/>
    <w:rsid w:val="009A2BCD"/>
    <w:rsid w:val="009A3182"/>
    <w:rsid w:val="009A348D"/>
    <w:rsid w:val="009A37CA"/>
    <w:rsid w:val="009A38C9"/>
    <w:rsid w:val="009A3B36"/>
    <w:rsid w:val="009A3B96"/>
    <w:rsid w:val="009A3BBA"/>
    <w:rsid w:val="009A402D"/>
    <w:rsid w:val="009A4117"/>
    <w:rsid w:val="009A413A"/>
    <w:rsid w:val="009A4188"/>
    <w:rsid w:val="009A46B4"/>
    <w:rsid w:val="009A494B"/>
    <w:rsid w:val="009A4FF9"/>
    <w:rsid w:val="009A4FFC"/>
    <w:rsid w:val="009A5192"/>
    <w:rsid w:val="009A51D1"/>
    <w:rsid w:val="009A556C"/>
    <w:rsid w:val="009A591A"/>
    <w:rsid w:val="009A5DAD"/>
    <w:rsid w:val="009A5F15"/>
    <w:rsid w:val="009A6075"/>
    <w:rsid w:val="009A6158"/>
    <w:rsid w:val="009A7584"/>
    <w:rsid w:val="009A7724"/>
    <w:rsid w:val="009A78C4"/>
    <w:rsid w:val="009A7C0A"/>
    <w:rsid w:val="009A7D25"/>
    <w:rsid w:val="009A7EE6"/>
    <w:rsid w:val="009B05D5"/>
    <w:rsid w:val="009B0858"/>
    <w:rsid w:val="009B08D6"/>
    <w:rsid w:val="009B0BC5"/>
    <w:rsid w:val="009B1492"/>
    <w:rsid w:val="009B14A6"/>
    <w:rsid w:val="009B1842"/>
    <w:rsid w:val="009B1A1F"/>
    <w:rsid w:val="009B1BF1"/>
    <w:rsid w:val="009B1EC5"/>
    <w:rsid w:val="009B1F55"/>
    <w:rsid w:val="009B23AB"/>
    <w:rsid w:val="009B2890"/>
    <w:rsid w:val="009B29D4"/>
    <w:rsid w:val="009B2B6F"/>
    <w:rsid w:val="009B2C7F"/>
    <w:rsid w:val="009B2CDB"/>
    <w:rsid w:val="009B3142"/>
    <w:rsid w:val="009B31CB"/>
    <w:rsid w:val="009B32B8"/>
    <w:rsid w:val="009B3AA0"/>
    <w:rsid w:val="009B5074"/>
    <w:rsid w:val="009B5ACF"/>
    <w:rsid w:val="009B5E8A"/>
    <w:rsid w:val="009B5FB1"/>
    <w:rsid w:val="009B6752"/>
    <w:rsid w:val="009B67E9"/>
    <w:rsid w:val="009B6841"/>
    <w:rsid w:val="009B690D"/>
    <w:rsid w:val="009B70A6"/>
    <w:rsid w:val="009B7CED"/>
    <w:rsid w:val="009B7FA1"/>
    <w:rsid w:val="009C0056"/>
    <w:rsid w:val="009C0072"/>
    <w:rsid w:val="009C01A0"/>
    <w:rsid w:val="009C04E7"/>
    <w:rsid w:val="009C0ADD"/>
    <w:rsid w:val="009C0B52"/>
    <w:rsid w:val="009C0BED"/>
    <w:rsid w:val="009C0D40"/>
    <w:rsid w:val="009C13C3"/>
    <w:rsid w:val="009C160C"/>
    <w:rsid w:val="009C17F9"/>
    <w:rsid w:val="009C19D4"/>
    <w:rsid w:val="009C1D07"/>
    <w:rsid w:val="009C23CB"/>
    <w:rsid w:val="009C2682"/>
    <w:rsid w:val="009C26F0"/>
    <w:rsid w:val="009C2A20"/>
    <w:rsid w:val="009C306E"/>
    <w:rsid w:val="009C32C6"/>
    <w:rsid w:val="009C3521"/>
    <w:rsid w:val="009C3E46"/>
    <w:rsid w:val="009C431B"/>
    <w:rsid w:val="009C4533"/>
    <w:rsid w:val="009C470D"/>
    <w:rsid w:val="009C4A2D"/>
    <w:rsid w:val="009C4ACA"/>
    <w:rsid w:val="009C4E33"/>
    <w:rsid w:val="009C4E9B"/>
    <w:rsid w:val="009C50C0"/>
    <w:rsid w:val="009C545C"/>
    <w:rsid w:val="009C5681"/>
    <w:rsid w:val="009C56CD"/>
    <w:rsid w:val="009C64E3"/>
    <w:rsid w:val="009C6CDA"/>
    <w:rsid w:val="009C6CFC"/>
    <w:rsid w:val="009C6DC5"/>
    <w:rsid w:val="009C6F51"/>
    <w:rsid w:val="009C71E2"/>
    <w:rsid w:val="009C72FA"/>
    <w:rsid w:val="009C77E3"/>
    <w:rsid w:val="009C7A4F"/>
    <w:rsid w:val="009C7B3D"/>
    <w:rsid w:val="009D00E2"/>
    <w:rsid w:val="009D0961"/>
    <w:rsid w:val="009D0AA9"/>
    <w:rsid w:val="009D0BC9"/>
    <w:rsid w:val="009D0C96"/>
    <w:rsid w:val="009D17A7"/>
    <w:rsid w:val="009D1983"/>
    <w:rsid w:val="009D1BEB"/>
    <w:rsid w:val="009D1C31"/>
    <w:rsid w:val="009D1C47"/>
    <w:rsid w:val="009D1C7B"/>
    <w:rsid w:val="009D2D28"/>
    <w:rsid w:val="009D32D6"/>
    <w:rsid w:val="009D3329"/>
    <w:rsid w:val="009D3485"/>
    <w:rsid w:val="009D3494"/>
    <w:rsid w:val="009D3615"/>
    <w:rsid w:val="009D3634"/>
    <w:rsid w:val="009D3E52"/>
    <w:rsid w:val="009D4427"/>
    <w:rsid w:val="009D4BBA"/>
    <w:rsid w:val="009D5284"/>
    <w:rsid w:val="009D53AF"/>
    <w:rsid w:val="009D5436"/>
    <w:rsid w:val="009D5935"/>
    <w:rsid w:val="009D5D81"/>
    <w:rsid w:val="009D64ED"/>
    <w:rsid w:val="009D6E41"/>
    <w:rsid w:val="009D6ECB"/>
    <w:rsid w:val="009D70AA"/>
    <w:rsid w:val="009D7209"/>
    <w:rsid w:val="009D792F"/>
    <w:rsid w:val="009D79D1"/>
    <w:rsid w:val="009D7BB0"/>
    <w:rsid w:val="009D7C25"/>
    <w:rsid w:val="009E0033"/>
    <w:rsid w:val="009E04CE"/>
    <w:rsid w:val="009E0CCC"/>
    <w:rsid w:val="009E0CF6"/>
    <w:rsid w:val="009E0ECE"/>
    <w:rsid w:val="009E0F10"/>
    <w:rsid w:val="009E0FA0"/>
    <w:rsid w:val="009E1295"/>
    <w:rsid w:val="009E189F"/>
    <w:rsid w:val="009E1908"/>
    <w:rsid w:val="009E2081"/>
    <w:rsid w:val="009E2544"/>
    <w:rsid w:val="009E2767"/>
    <w:rsid w:val="009E2C70"/>
    <w:rsid w:val="009E2D18"/>
    <w:rsid w:val="009E2D49"/>
    <w:rsid w:val="009E2D77"/>
    <w:rsid w:val="009E2F9E"/>
    <w:rsid w:val="009E3384"/>
    <w:rsid w:val="009E344A"/>
    <w:rsid w:val="009E3772"/>
    <w:rsid w:val="009E389F"/>
    <w:rsid w:val="009E4742"/>
    <w:rsid w:val="009E508E"/>
    <w:rsid w:val="009E535C"/>
    <w:rsid w:val="009E5724"/>
    <w:rsid w:val="009E57C1"/>
    <w:rsid w:val="009E5CD3"/>
    <w:rsid w:val="009E60C5"/>
    <w:rsid w:val="009E624A"/>
    <w:rsid w:val="009E6B27"/>
    <w:rsid w:val="009E6C6D"/>
    <w:rsid w:val="009E7A40"/>
    <w:rsid w:val="009E7C36"/>
    <w:rsid w:val="009E7D5E"/>
    <w:rsid w:val="009E7E96"/>
    <w:rsid w:val="009F0259"/>
    <w:rsid w:val="009F0C29"/>
    <w:rsid w:val="009F0C3D"/>
    <w:rsid w:val="009F0F5C"/>
    <w:rsid w:val="009F1556"/>
    <w:rsid w:val="009F165F"/>
    <w:rsid w:val="009F175A"/>
    <w:rsid w:val="009F17E0"/>
    <w:rsid w:val="009F18BA"/>
    <w:rsid w:val="009F1CBB"/>
    <w:rsid w:val="009F1D53"/>
    <w:rsid w:val="009F1FBA"/>
    <w:rsid w:val="009F22BA"/>
    <w:rsid w:val="009F2395"/>
    <w:rsid w:val="009F23F7"/>
    <w:rsid w:val="009F2472"/>
    <w:rsid w:val="009F2495"/>
    <w:rsid w:val="009F254F"/>
    <w:rsid w:val="009F25BB"/>
    <w:rsid w:val="009F2BED"/>
    <w:rsid w:val="009F2FD0"/>
    <w:rsid w:val="009F309C"/>
    <w:rsid w:val="009F337A"/>
    <w:rsid w:val="009F3B1E"/>
    <w:rsid w:val="009F3FDF"/>
    <w:rsid w:val="009F458D"/>
    <w:rsid w:val="009F46B9"/>
    <w:rsid w:val="009F4C6F"/>
    <w:rsid w:val="009F4EA8"/>
    <w:rsid w:val="009F503A"/>
    <w:rsid w:val="009F5B37"/>
    <w:rsid w:val="009F5E5F"/>
    <w:rsid w:val="009F5EB5"/>
    <w:rsid w:val="009F5EFF"/>
    <w:rsid w:val="009F60EA"/>
    <w:rsid w:val="009F644E"/>
    <w:rsid w:val="009F68B4"/>
    <w:rsid w:val="009F7001"/>
    <w:rsid w:val="009F72C9"/>
    <w:rsid w:val="009F7756"/>
    <w:rsid w:val="009F7A26"/>
    <w:rsid w:val="009F7A95"/>
    <w:rsid w:val="009F7F85"/>
    <w:rsid w:val="00A000CD"/>
    <w:rsid w:val="00A0045C"/>
    <w:rsid w:val="00A0051B"/>
    <w:rsid w:val="00A0095D"/>
    <w:rsid w:val="00A00A13"/>
    <w:rsid w:val="00A00AEC"/>
    <w:rsid w:val="00A00B55"/>
    <w:rsid w:val="00A00B84"/>
    <w:rsid w:val="00A00C51"/>
    <w:rsid w:val="00A00FF1"/>
    <w:rsid w:val="00A01359"/>
    <w:rsid w:val="00A015B5"/>
    <w:rsid w:val="00A015E3"/>
    <w:rsid w:val="00A01A0A"/>
    <w:rsid w:val="00A01CBA"/>
    <w:rsid w:val="00A02023"/>
    <w:rsid w:val="00A02177"/>
    <w:rsid w:val="00A0220F"/>
    <w:rsid w:val="00A02C5D"/>
    <w:rsid w:val="00A02D2E"/>
    <w:rsid w:val="00A02F30"/>
    <w:rsid w:val="00A033FB"/>
    <w:rsid w:val="00A0343E"/>
    <w:rsid w:val="00A03BD9"/>
    <w:rsid w:val="00A03F63"/>
    <w:rsid w:val="00A04705"/>
    <w:rsid w:val="00A04ABA"/>
    <w:rsid w:val="00A04DD0"/>
    <w:rsid w:val="00A04ED6"/>
    <w:rsid w:val="00A055EA"/>
    <w:rsid w:val="00A05BD0"/>
    <w:rsid w:val="00A05E2D"/>
    <w:rsid w:val="00A05E66"/>
    <w:rsid w:val="00A061E3"/>
    <w:rsid w:val="00A06442"/>
    <w:rsid w:val="00A06977"/>
    <w:rsid w:val="00A06AE6"/>
    <w:rsid w:val="00A06C7A"/>
    <w:rsid w:val="00A06D28"/>
    <w:rsid w:val="00A076CD"/>
    <w:rsid w:val="00A103A5"/>
    <w:rsid w:val="00A1046B"/>
    <w:rsid w:val="00A1076C"/>
    <w:rsid w:val="00A108EA"/>
    <w:rsid w:val="00A10D8C"/>
    <w:rsid w:val="00A10DA2"/>
    <w:rsid w:val="00A10E1A"/>
    <w:rsid w:val="00A10EDC"/>
    <w:rsid w:val="00A10EFB"/>
    <w:rsid w:val="00A10F37"/>
    <w:rsid w:val="00A1103C"/>
    <w:rsid w:val="00A1119B"/>
    <w:rsid w:val="00A114F3"/>
    <w:rsid w:val="00A1156D"/>
    <w:rsid w:val="00A11E68"/>
    <w:rsid w:val="00A12124"/>
    <w:rsid w:val="00A12489"/>
    <w:rsid w:val="00A12612"/>
    <w:rsid w:val="00A12DD5"/>
    <w:rsid w:val="00A12E16"/>
    <w:rsid w:val="00A13D3F"/>
    <w:rsid w:val="00A14055"/>
    <w:rsid w:val="00A143E2"/>
    <w:rsid w:val="00A14462"/>
    <w:rsid w:val="00A14AB5"/>
    <w:rsid w:val="00A14B1F"/>
    <w:rsid w:val="00A14D56"/>
    <w:rsid w:val="00A14F49"/>
    <w:rsid w:val="00A15305"/>
    <w:rsid w:val="00A15974"/>
    <w:rsid w:val="00A15B66"/>
    <w:rsid w:val="00A15C15"/>
    <w:rsid w:val="00A15E53"/>
    <w:rsid w:val="00A16085"/>
    <w:rsid w:val="00A16369"/>
    <w:rsid w:val="00A16522"/>
    <w:rsid w:val="00A17113"/>
    <w:rsid w:val="00A1734B"/>
    <w:rsid w:val="00A17354"/>
    <w:rsid w:val="00A173A4"/>
    <w:rsid w:val="00A17569"/>
    <w:rsid w:val="00A177B9"/>
    <w:rsid w:val="00A1794F"/>
    <w:rsid w:val="00A17C4E"/>
    <w:rsid w:val="00A20030"/>
    <w:rsid w:val="00A20189"/>
    <w:rsid w:val="00A203DE"/>
    <w:rsid w:val="00A20771"/>
    <w:rsid w:val="00A2089E"/>
    <w:rsid w:val="00A20916"/>
    <w:rsid w:val="00A20A5C"/>
    <w:rsid w:val="00A20AE7"/>
    <w:rsid w:val="00A20F41"/>
    <w:rsid w:val="00A21165"/>
    <w:rsid w:val="00A21471"/>
    <w:rsid w:val="00A2157E"/>
    <w:rsid w:val="00A2199A"/>
    <w:rsid w:val="00A2199E"/>
    <w:rsid w:val="00A21ABF"/>
    <w:rsid w:val="00A22DF7"/>
    <w:rsid w:val="00A23235"/>
    <w:rsid w:val="00A232F0"/>
    <w:rsid w:val="00A233AD"/>
    <w:rsid w:val="00A239DC"/>
    <w:rsid w:val="00A239F5"/>
    <w:rsid w:val="00A23F19"/>
    <w:rsid w:val="00A247A2"/>
    <w:rsid w:val="00A247BA"/>
    <w:rsid w:val="00A24875"/>
    <w:rsid w:val="00A24CA1"/>
    <w:rsid w:val="00A24CD1"/>
    <w:rsid w:val="00A25250"/>
    <w:rsid w:val="00A256BC"/>
    <w:rsid w:val="00A25A3F"/>
    <w:rsid w:val="00A2614E"/>
    <w:rsid w:val="00A265CE"/>
    <w:rsid w:val="00A26D69"/>
    <w:rsid w:val="00A2746C"/>
    <w:rsid w:val="00A279B4"/>
    <w:rsid w:val="00A279D6"/>
    <w:rsid w:val="00A27F29"/>
    <w:rsid w:val="00A300EF"/>
    <w:rsid w:val="00A30357"/>
    <w:rsid w:val="00A30359"/>
    <w:rsid w:val="00A309E8"/>
    <w:rsid w:val="00A312C7"/>
    <w:rsid w:val="00A313D8"/>
    <w:rsid w:val="00A3193C"/>
    <w:rsid w:val="00A31D08"/>
    <w:rsid w:val="00A31E5C"/>
    <w:rsid w:val="00A3221E"/>
    <w:rsid w:val="00A323D9"/>
    <w:rsid w:val="00A325A4"/>
    <w:rsid w:val="00A32DE3"/>
    <w:rsid w:val="00A3302D"/>
    <w:rsid w:val="00A335E1"/>
    <w:rsid w:val="00A3418E"/>
    <w:rsid w:val="00A346A2"/>
    <w:rsid w:val="00A3474D"/>
    <w:rsid w:val="00A34D03"/>
    <w:rsid w:val="00A34D7B"/>
    <w:rsid w:val="00A34E5B"/>
    <w:rsid w:val="00A35038"/>
    <w:rsid w:val="00A35046"/>
    <w:rsid w:val="00A3508C"/>
    <w:rsid w:val="00A350EA"/>
    <w:rsid w:val="00A35622"/>
    <w:rsid w:val="00A358F7"/>
    <w:rsid w:val="00A35B9C"/>
    <w:rsid w:val="00A35C87"/>
    <w:rsid w:val="00A36337"/>
    <w:rsid w:val="00A36ACD"/>
    <w:rsid w:val="00A379EB"/>
    <w:rsid w:val="00A37A57"/>
    <w:rsid w:val="00A37CD9"/>
    <w:rsid w:val="00A4046D"/>
    <w:rsid w:val="00A405E7"/>
    <w:rsid w:val="00A40957"/>
    <w:rsid w:val="00A40972"/>
    <w:rsid w:val="00A40BD6"/>
    <w:rsid w:val="00A40CD2"/>
    <w:rsid w:val="00A40CFF"/>
    <w:rsid w:val="00A40D5F"/>
    <w:rsid w:val="00A40FBE"/>
    <w:rsid w:val="00A4107E"/>
    <w:rsid w:val="00A41196"/>
    <w:rsid w:val="00A41630"/>
    <w:rsid w:val="00A41CE6"/>
    <w:rsid w:val="00A424F6"/>
    <w:rsid w:val="00A42994"/>
    <w:rsid w:val="00A434F5"/>
    <w:rsid w:val="00A438A8"/>
    <w:rsid w:val="00A4393C"/>
    <w:rsid w:val="00A43B49"/>
    <w:rsid w:val="00A43C74"/>
    <w:rsid w:val="00A43D17"/>
    <w:rsid w:val="00A443FB"/>
    <w:rsid w:val="00A44600"/>
    <w:rsid w:val="00A448B6"/>
    <w:rsid w:val="00A44B95"/>
    <w:rsid w:val="00A44E43"/>
    <w:rsid w:val="00A45267"/>
    <w:rsid w:val="00A45709"/>
    <w:rsid w:val="00A45795"/>
    <w:rsid w:val="00A457D1"/>
    <w:rsid w:val="00A45AC0"/>
    <w:rsid w:val="00A45C54"/>
    <w:rsid w:val="00A462AA"/>
    <w:rsid w:val="00A46403"/>
    <w:rsid w:val="00A46653"/>
    <w:rsid w:val="00A46710"/>
    <w:rsid w:val="00A46FCF"/>
    <w:rsid w:val="00A472AD"/>
    <w:rsid w:val="00A475F0"/>
    <w:rsid w:val="00A477DD"/>
    <w:rsid w:val="00A47B16"/>
    <w:rsid w:val="00A47B2B"/>
    <w:rsid w:val="00A47C3D"/>
    <w:rsid w:val="00A47CCB"/>
    <w:rsid w:val="00A5003B"/>
    <w:rsid w:val="00A50059"/>
    <w:rsid w:val="00A50402"/>
    <w:rsid w:val="00A50BDB"/>
    <w:rsid w:val="00A50C53"/>
    <w:rsid w:val="00A51260"/>
    <w:rsid w:val="00A515D3"/>
    <w:rsid w:val="00A51C5F"/>
    <w:rsid w:val="00A51C62"/>
    <w:rsid w:val="00A51E48"/>
    <w:rsid w:val="00A51E99"/>
    <w:rsid w:val="00A52A0C"/>
    <w:rsid w:val="00A5307C"/>
    <w:rsid w:val="00A53186"/>
    <w:rsid w:val="00A53914"/>
    <w:rsid w:val="00A53BAA"/>
    <w:rsid w:val="00A53D59"/>
    <w:rsid w:val="00A53E42"/>
    <w:rsid w:val="00A53EB4"/>
    <w:rsid w:val="00A546CE"/>
    <w:rsid w:val="00A5472E"/>
    <w:rsid w:val="00A54875"/>
    <w:rsid w:val="00A54F94"/>
    <w:rsid w:val="00A553F7"/>
    <w:rsid w:val="00A55771"/>
    <w:rsid w:val="00A5594D"/>
    <w:rsid w:val="00A55AE4"/>
    <w:rsid w:val="00A55BBB"/>
    <w:rsid w:val="00A55BBF"/>
    <w:rsid w:val="00A55DF5"/>
    <w:rsid w:val="00A56371"/>
    <w:rsid w:val="00A567D6"/>
    <w:rsid w:val="00A5687A"/>
    <w:rsid w:val="00A571A9"/>
    <w:rsid w:val="00A571B3"/>
    <w:rsid w:val="00A5746B"/>
    <w:rsid w:val="00A57748"/>
    <w:rsid w:val="00A57AA2"/>
    <w:rsid w:val="00A57AD5"/>
    <w:rsid w:val="00A57C5C"/>
    <w:rsid w:val="00A60105"/>
    <w:rsid w:val="00A60C5F"/>
    <w:rsid w:val="00A60F0C"/>
    <w:rsid w:val="00A61838"/>
    <w:rsid w:val="00A619BA"/>
    <w:rsid w:val="00A61ED1"/>
    <w:rsid w:val="00A62662"/>
    <w:rsid w:val="00A6269B"/>
    <w:rsid w:val="00A62897"/>
    <w:rsid w:val="00A62FF1"/>
    <w:rsid w:val="00A63150"/>
    <w:rsid w:val="00A63410"/>
    <w:rsid w:val="00A6354A"/>
    <w:rsid w:val="00A63612"/>
    <w:rsid w:val="00A63839"/>
    <w:rsid w:val="00A63E3F"/>
    <w:rsid w:val="00A63F2F"/>
    <w:rsid w:val="00A63FFE"/>
    <w:rsid w:val="00A6407C"/>
    <w:rsid w:val="00A643EB"/>
    <w:rsid w:val="00A645C3"/>
    <w:rsid w:val="00A64876"/>
    <w:rsid w:val="00A64B22"/>
    <w:rsid w:val="00A64C52"/>
    <w:rsid w:val="00A65187"/>
    <w:rsid w:val="00A659F7"/>
    <w:rsid w:val="00A65C37"/>
    <w:rsid w:val="00A65CBE"/>
    <w:rsid w:val="00A662BB"/>
    <w:rsid w:val="00A665D3"/>
    <w:rsid w:val="00A66611"/>
    <w:rsid w:val="00A668A2"/>
    <w:rsid w:val="00A66D90"/>
    <w:rsid w:val="00A67097"/>
    <w:rsid w:val="00A6711D"/>
    <w:rsid w:val="00A679F0"/>
    <w:rsid w:val="00A70270"/>
    <w:rsid w:val="00A70364"/>
    <w:rsid w:val="00A70457"/>
    <w:rsid w:val="00A70602"/>
    <w:rsid w:val="00A70883"/>
    <w:rsid w:val="00A70D38"/>
    <w:rsid w:val="00A70EF5"/>
    <w:rsid w:val="00A70F74"/>
    <w:rsid w:val="00A71027"/>
    <w:rsid w:val="00A71219"/>
    <w:rsid w:val="00A7185A"/>
    <w:rsid w:val="00A71869"/>
    <w:rsid w:val="00A718F3"/>
    <w:rsid w:val="00A71CA5"/>
    <w:rsid w:val="00A71F83"/>
    <w:rsid w:val="00A72023"/>
    <w:rsid w:val="00A72307"/>
    <w:rsid w:val="00A72422"/>
    <w:rsid w:val="00A7246A"/>
    <w:rsid w:val="00A72863"/>
    <w:rsid w:val="00A72936"/>
    <w:rsid w:val="00A72C56"/>
    <w:rsid w:val="00A72CC7"/>
    <w:rsid w:val="00A72EC9"/>
    <w:rsid w:val="00A73035"/>
    <w:rsid w:val="00A7342E"/>
    <w:rsid w:val="00A73543"/>
    <w:rsid w:val="00A736B9"/>
    <w:rsid w:val="00A7389D"/>
    <w:rsid w:val="00A73975"/>
    <w:rsid w:val="00A73C76"/>
    <w:rsid w:val="00A73CE1"/>
    <w:rsid w:val="00A746FF"/>
    <w:rsid w:val="00A74BFC"/>
    <w:rsid w:val="00A75001"/>
    <w:rsid w:val="00A7508B"/>
    <w:rsid w:val="00A75176"/>
    <w:rsid w:val="00A754B6"/>
    <w:rsid w:val="00A755EE"/>
    <w:rsid w:val="00A7585A"/>
    <w:rsid w:val="00A75DE3"/>
    <w:rsid w:val="00A75EF7"/>
    <w:rsid w:val="00A76AA7"/>
    <w:rsid w:val="00A77314"/>
    <w:rsid w:val="00A7755A"/>
    <w:rsid w:val="00A7758E"/>
    <w:rsid w:val="00A77AA8"/>
    <w:rsid w:val="00A80074"/>
    <w:rsid w:val="00A80244"/>
    <w:rsid w:val="00A8047D"/>
    <w:rsid w:val="00A80DF6"/>
    <w:rsid w:val="00A81908"/>
    <w:rsid w:val="00A81B12"/>
    <w:rsid w:val="00A81DE9"/>
    <w:rsid w:val="00A8213E"/>
    <w:rsid w:val="00A8229F"/>
    <w:rsid w:val="00A82BB8"/>
    <w:rsid w:val="00A82C9C"/>
    <w:rsid w:val="00A82DBB"/>
    <w:rsid w:val="00A82E2F"/>
    <w:rsid w:val="00A8302C"/>
    <w:rsid w:val="00A8311D"/>
    <w:rsid w:val="00A83342"/>
    <w:rsid w:val="00A8355B"/>
    <w:rsid w:val="00A8357C"/>
    <w:rsid w:val="00A83754"/>
    <w:rsid w:val="00A83AB7"/>
    <w:rsid w:val="00A83C97"/>
    <w:rsid w:val="00A84426"/>
    <w:rsid w:val="00A846C8"/>
    <w:rsid w:val="00A84708"/>
    <w:rsid w:val="00A84DAA"/>
    <w:rsid w:val="00A851CB"/>
    <w:rsid w:val="00A852E2"/>
    <w:rsid w:val="00A85394"/>
    <w:rsid w:val="00A859A7"/>
    <w:rsid w:val="00A859ED"/>
    <w:rsid w:val="00A85B3C"/>
    <w:rsid w:val="00A85CBF"/>
    <w:rsid w:val="00A85DBC"/>
    <w:rsid w:val="00A8604E"/>
    <w:rsid w:val="00A862FD"/>
    <w:rsid w:val="00A864AC"/>
    <w:rsid w:val="00A86985"/>
    <w:rsid w:val="00A86D62"/>
    <w:rsid w:val="00A86D97"/>
    <w:rsid w:val="00A86E3A"/>
    <w:rsid w:val="00A86F70"/>
    <w:rsid w:val="00A8727C"/>
    <w:rsid w:val="00A8745D"/>
    <w:rsid w:val="00A8780D"/>
    <w:rsid w:val="00A87849"/>
    <w:rsid w:val="00A878D0"/>
    <w:rsid w:val="00A87BB3"/>
    <w:rsid w:val="00A87C4E"/>
    <w:rsid w:val="00A87EF5"/>
    <w:rsid w:val="00A87F58"/>
    <w:rsid w:val="00A90223"/>
    <w:rsid w:val="00A9058F"/>
    <w:rsid w:val="00A90C97"/>
    <w:rsid w:val="00A90E03"/>
    <w:rsid w:val="00A90FC0"/>
    <w:rsid w:val="00A9101B"/>
    <w:rsid w:val="00A9114E"/>
    <w:rsid w:val="00A9153B"/>
    <w:rsid w:val="00A9154E"/>
    <w:rsid w:val="00A91DFB"/>
    <w:rsid w:val="00A91FC0"/>
    <w:rsid w:val="00A9225D"/>
    <w:rsid w:val="00A929A0"/>
    <w:rsid w:val="00A9334D"/>
    <w:rsid w:val="00A93418"/>
    <w:rsid w:val="00A9370E"/>
    <w:rsid w:val="00A937BC"/>
    <w:rsid w:val="00A93C04"/>
    <w:rsid w:val="00A94048"/>
    <w:rsid w:val="00A9439A"/>
    <w:rsid w:val="00A9446A"/>
    <w:rsid w:val="00A9481D"/>
    <w:rsid w:val="00A948EC"/>
    <w:rsid w:val="00A94C63"/>
    <w:rsid w:val="00A94D4D"/>
    <w:rsid w:val="00A94F82"/>
    <w:rsid w:val="00A95154"/>
    <w:rsid w:val="00A951F7"/>
    <w:rsid w:val="00A9523A"/>
    <w:rsid w:val="00A95559"/>
    <w:rsid w:val="00A95F0B"/>
    <w:rsid w:val="00A9656F"/>
    <w:rsid w:val="00A96651"/>
    <w:rsid w:val="00A96A9A"/>
    <w:rsid w:val="00A96DBB"/>
    <w:rsid w:val="00A96ECD"/>
    <w:rsid w:val="00A972B5"/>
    <w:rsid w:val="00A972EE"/>
    <w:rsid w:val="00A97850"/>
    <w:rsid w:val="00AA066B"/>
    <w:rsid w:val="00AA103D"/>
    <w:rsid w:val="00AA1063"/>
    <w:rsid w:val="00AA12D4"/>
    <w:rsid w:val="00AA16B3"/>
    <w:rsid w:val="00AA1AE8"/>
    <w:rsid w:val="00AA1AF2"/>
    <w:rsid w:val="00AA1C62"/>
    <w:rsid w:val="00AA1DA9"/>
    <w:rsid w:val="00AA1FA0"/>
    <w:rsid w:val="00AA209B"/>
    <w:rsid w:val="00AA231C"/>
    <w:rsid w:val="00AA26C6"/>
    <w:rsid w:val="00AA2B0F"/>
    <w:rsid w:val="00AA2C24"/>
    <w:rsid w:val="00AA2FAB"/>
    <w:rsid w:val="00AA3825"/>
    <w:rsid w:val="00AA3BBF"/>
    <w:rsid w:val="00AA3E2C"/>
    <w:rsid w:val="00AA4115"/>
    <w:rsid w:val="00AA45A7"/>
    <w:rsid w:val="00AA5312"/>
    <w:rsid w:val="00AA55D8"/>
    <w:rsid w:val="00AA568F"/>
    <w:rsid w:val="00AA58F0"/>
    <w:rsid w:val="00AA58F5"/>
    <w:rsid w:val="00AA5911"/>
    <w:rsid w:val="00AA5D52"/>
    <w:rsid w:val="00AA648B"/>
    <w:rsid w:val="00AA6665"/>
    <w:rsid w:val="00AA6D49"/>
    <w:rsid w:val="00AA7C36"/>
    <w:rsid w:val="00AB01E3"/>
    <w:rsid w:val="00AB053E"/>
    <w:rsid w:val="00AB094C"/>
    <w:rsid w:val="00AB0B69"/>
    <w:rsid w:val="00AB0F5E"/>
    <w:rsid w:val="00AB124C"/>
    <w:rsid w:val="00AB1261"/>
    <w:rsid w:val="00AB13A9"/>
    <w:rsid w:val="00AB14C2"/>
    <w:rsid w:val="00AB16EB"/>
    <w:rsid w:val="00AB172B"/>
    <w:rsid w:val="00AB17DF"/>
    <w:rsid w:val="00AB1893"/>
    <w:rsid w:val="00AB1C21"/>
    <w:rsid w:val="00AB1DEC"/>
    <w:rsid w:val="00AB2368"/>
    <w:rsid w:val="00AB2D3D"/>
    <w:rsid w:val="00AB30E9"/>
    <w:rsid w:val="00AB3276"/>
    <w:rsid w:val="00AB362D"/>
    <w:rsid w:val="00AB3BDE"/>
    <w:rsid w:val="00AB3EBA"/>
    <w:rsid w:val="00AB4546"/>
    <w:rsid w:val="00AB481A"/>
    <w:rsid w:val="00AB483D"/>
    <w:rsid w:val="00AB4ABD"/>
    <w:rsid w:val="00AB503C"/>
    <w:rsid w:val="00AB511C"/>
    <w:rsid w:val="00AB5158"/>
    <w:rsid w:val="00AB52C1"/>
    <w:rsid w:val="00AB530E"/>
    <w:rsid w:val="00AB5674"/>
    <w:rsid w:val="00AB56BB"/>
    <w:rsid w:val="00AB5996"/>
    <w:rsid w:val="00AB605B"/>
    <w:rsid w:val="00AB6163"/>
    <w:rsid w:val="00AB6C1F"/>
    <w:rsid w:val="00AB6FBE"/>
    <w:rsid w:val="00AB7281"/>
    <w:rsid w:val="00AB7E0A"/>
    <w:rsid w:val="00AB7F42"/>
    <w:rsid w:val="00AC03AA"/>
    <w:rsid w:val="00AC0680"/>
    <w:rsid w:val="00AC0BC2"/>
    <w:rsid w:val="00AC0D59"/>
    <w:rsid w:val="00AC15F3"/>
    <w:rsid w:val="00AC172A"/>
    <w:rsid w:val="00AC1CDD"/>
    <w:rsid w:val="00AC2598"/>
    <w:rsid w:val="00AC2D1B"/>
    <w:rsid w:val="00AC2DAB"/>
    <w:rsid w:val="00AC2DC0"/>
    <w:rsid w:val="00AC2DCD"/>
    <w:rsid w:val="00AC2FFF"/>
    <w:rsid w:val="00AC36C6"/>
    <w:rsid w:val="00AC3AA9"/>
    <w:rsid w:val="00AC3CBA"/>
    <w:rsid w:val="00AC3D12"/>
    <w:rsid w:val="00AC3F91"/>
    <w:rsid w:val="00AC40CD"/>
    <w:rsid w:val="00AC4153"/>
    <w:rsid w:val="00AC4491"/>
    <w:rsid w:val="00AC457A"/>
    <w:rsid w:val="00AC4C2A"/>
    <w:rsid w:val="00AC4C4E"/>
    <w:rsid w:val="00AC4CC8"/>
    <w:rsid w:val="00AC51E9"/>
    <w:rsid w:val="00AC5559"/>
    <w:rsid w:val="00AC56C9"/>
    <w:rsid w:val="00AC577B"/>
    <w:rsid w:val="00AC596A"/>
    <w:rsid w:val="00AC5AD7"/>
    <w:rsid w:val="00AC5B37"/>
    <w:rsid w:val="00AC5B40"/>
    <w:rsid w:val="00AC5BE3"/>
    <w:rsid w:val="00AC5E83"/>
    <w:rsid w:val="00AC6508"/>
    <w:rsid w:val="00AC672C"/>
    <w:rsid w:val="00AC692E"/>
    <w:rsid w:val="00AC6AD4"/>
    <w:rsid w:val="00AC6C83"/>
    <w:rsid w:val="00AC6DD5"/>
    <w:rsid w:val="00AC6E73"/>
    <w:rsid w:val="00AC6EDF"/>
    <w:rsid w:val="00AC6FEE"/>
    <w:rsid w:val="00AC7260"/>
    <w:rsid w:val="00AD01F8"/>
    <w:rsid w:val="00AD0278"/>
    <w:rsid w:val="00AD03D0"/>
    <w:rsid w:val="00AD0646"/>
    <w:rsid w:val="00AD0A2A"/>
    <w:rsid w:val="00AD1783"/>
    <w:rsid w:val="00AD17F3"/>
    <w:rsid w:val="00AD195C"/>
    <w:rsid w:val="00AD200C"/>
    <w:rsid w:val="00AD2068"/>
    <w:rsid w:val="00AD21BC"/>
    <w:rsid w:val="00AD2377"/>
    <w:rsid w:val="00AD28DC"/>
    <w:rsid w:val="00AD2A87"/>
    <w:rsid w:val="00AD2B7C"/>
    <w:rsid w:val="00AD2BFC"/>
    <w:rsid w:val="00AD3978"/>
    <w:rsid w:val="00AD3AD6"/>
    <w:rsid w:val="00AD3D92"/>
    <w:rsid w:val="00AD3ED5"/>
    <w:rsid w:val="00AD3F0E"/>
    <w:rsid w:val="00AD4269"/>
    <w:rsid w:val="00AD4D8B"/>
    <w:rsid w:val="00AD4F0A"/>
    <w:rsid w:val="00AD51E1"/>
    <w:rsid w:val="00AD5406"/>
    <w:rsid w:val="00AD577B"/>
    <w:rsid w:val="00AD57C3"/>
    <w:rsid w:val="00AD58CC"/>
    <w:rsid w:val="00AD59DE"/>
    <w:rsid w:val="00AD6049"/>
    <w:rsid w:val="00AD658B"/>
    <w:rsid w:val="00AD65DC"/>
    <w:rsid w:val="00AD6D99"/>
    <w:rsid w:val="00AD7050"/>
    <w:rsid w:val="00AD72A8"/>
    <w:rsid w:val="00AD73EB"/>
    <w:rsid w:val="00AD7744"/>
    <w:rsid w:val="00AD7800"/>
    <w:rsid w:val="00AD7B61"/>
    <w:rsid w:val="00AE008A"/>
    <w:rsid w:val="00AE0328"/>
    <w:rsid w:val="00AE03BB"/>
    <w:rsid w:val="00AE03FA"/>
    <w:rsid w:val="00AE0C0E"/>
    <w:rsid w:val="00AE0C39"/>
    <w:rsid w:val="00AE0F82"/>
    <w:rsid w:val="00AE10C8"/>
    <w:rsid w:val="00AE1326"/>
    <w:rsid w:val="00AE15B0"/>
    <w:rsid w:val="00AE1640"/>
    <w:rsid w:val="00AE1D7F"/>
    <w:rsid w:val="00AE1E81"/>
    <w:rsid w:val="00AE2214"/>
    <w:rsid w:val="00AE2275"/>
    <w:rsid w:val="00AE23BC"/>
    <w:rsid w:val="00AE278E"/>
    <w:rsid w:val="00AE27A6"/>
    <w:rsid w:val="00AE3131"/>
    <w:rsid w:val="00AE36EB"/>
    <w:rsid w:val="00AE3A94"/>
    <w:rsid w:val="00AE3A9F"/>
    <w:rsid w:val="00AE3D38"/>
    <w:rsid w:val="00AE4950"/>
    <w:rsid w:val="00AE49A0"/>
    <w:rsid w:val="00AE4DA9"/>
    <w:rsid w:val="00AE4FEE"/>
    <w:rsid w:val="00AE506E"/>
    <w:rsid w:val="00AE53DA"/>
    <w:rsid w:val="00AE5440"/>
    <w:rsid w:val="00AE5623"/>
    <w:rsid w:val="00AE59B5"/>
    <w:rsid w:val="00AE59B6"/>
    <w:rsid w:val="00AE5A65"/>
    <w:rsid w:val="00AE5E6B"/>
    <w:rsid w:val="00AE5F46"/>
    <w:rsid w:val="00AE6492"/>
    <w:rsid w:val="00AE6568"/>
    <w:rsid w:val="00AE6E8A"/>
    <w:rsid w:val="00AE6F55"/>
    <w:rsid w:val="00AE732B"/>
    <w:rsid w:val="00AE738E"/>
    <w:rsid w:val="00AE771B"/>
    <w:rsid w:val="00AE7DF1"/>
    <w:rsid w:val="00AE7F05"/>
    <w:rsid w:val="00AF04A2"/>
    <w:rsid w:val="00AF07F9"/>
    <w:rsid w:val="00AF0AE8"/>
    <w:rsid w:val="00AF0D78"/>
    <w:rsid w:val="00AF10C0"/>
    <w:rsid w:val="00AF10FE"/>
    <w:rsid w:val="00AF16FF"/>
    <w:rsid w:val="00AF196E"/>
    <w:rsid w:val="00AF1A74"/>
    <w:rsid w:val="00AF2158"/>
    <w:rsid w:val="00AF21F4"/>
    <w:rsid w:val="00AF26F2"/>
    <w:rsid w:val="00AF273D"/>
    <w:rsid w:val="00AF29A7"/>
    <w:rsid w:val="00AF2A37"/>
    <w:rsid w:val="00AF330B"/>
    <w:rsid w:val="00AF3413"/>
    <w:rsid w:val="00AF36BB"/>
    <w:rsid w:val="00AF383A"/>
    <w:rsid w:val="00AF3EE3"/>
    <w:rsid w:val="00AF4206"/>
    <w:rsid w:val="00AF4724"/>
    <w:rsid w:val="00AF4789"/>
    <w:rsid w:val="00AF49A6"/>
    <w:rsid w:val="00AF4D3F"/>
    <w:rsid w:val="00AF4F59"/>
    <w:rsid w:val="00AF4FDD"/>
    <w:rsid w:val="00AF5069"/>
    <w:rsid w:val="00AF506B"/>
    <w:rsid w:val="00AF50E2"/>
    <w:rsid w:val="00AF5251"/>
    <w:rsid w:val="00AF6457"/>
    <w:rsid w:val="00AF679C"/>
    <w:rsid w:val="00AF690E"/>
    <w:rsid w:val="00AF6AB5"/>
    <w:rsid w:val="00AF6C2F"/>
    <w:rsid w:val="00AF6F62"/>
    <w:rsid w:val="00AF70A9"/>
    <w:rsid w:val="00AF7657"/>
    <w:rsid w:val="00AF7A40"/>
    <w:rsid w:val="00AF7B76"/>
    <w:rsid w:val="00B005BC"/>
    <w:rsid w:val="00B00626"/>
    <w:rsid w:val="00B0072D"/>
    <w:rsid w:val="00B00E16"/>
    <w:rsid w:val="00B01079"/>
    <w:rsid w:val="00B01605"/>
    <w:rsid w:val="00B01770"/>
    <w:rsid w:val="00B01868"/>
    <w:rsid w:val="00B01C3B"/>
    <w:rsid w:val="00B01D31"/>
    <w:rsid w:val="00B01E60"/>
    <w:rsid w:val="00B0301B"/>
    <w:rsid w:val="00B034FE"/>
    <w:rsid w:val="00B0375F"/>
    <w:rsid w:val="00B03912"/>
    <w:rsid w:val="00B03948"/>
    <w:rsid w:val="00B039B4"/>
    <w:rsid w:val="00B03B9F"/>
    <w:rsid w:val="00B03D7C"/>
    <w:rsid w:val="00B03FBB"/>
    <w:rsid w:val="00B03FC4"/>
    <w:rsid w:val="00B04580"/>
    <w:rsid w:val="00B047C5"/>
    <w:rsid w:val="00B047E3"/>
    <w:rsid w:val="00B0515F"/>
    <w:rsid w:val="00B05306"/>
    <w:rsid w:val="00B05B2B"/>
    <w:rsid w:val="00B0646E"/>
    <w:rsid w:val="00B067A2"/>
    <w:rsid w:val="00B06946"/>
    <w:rsid w:val="00B06B55"/>
    <w:rsid w:val="00B07200"/>
    <w:rsid w:val="00B07436"/>
    <w:rsid w:val="00B0779D"/>
    <w:rsid w:val="00B0794A"/>
    <w:rsid w:val="00B07AC8"/>
    <w:rsid w:val="00B07B03"/>
    <w:rsid w:val="00B07BCD"/>
    <w:rsid w:val="00B07BE4"/>
    <w:rsid w:val="00B07E09"/>
    <w:rsid w:val="00B102EE"/>
    <w:rsid w:val="00B1039B"/>
    <w:rsid w:val="00B10474"/>
    <w:rsid w:val="00B1093D"/>
    <w:rsid w:val="00B109F8"/>
    <w:rsid w:val="00B10BB3"/>
    <w:rsid w:val="00B10EEC"/>
    <w:rsid w:val="00B11FC0"/>
    <w:rsid w:val="00B12272"/>
    <w:rsid w:val="00B12839"/>
    <w:rsid w:val="00B12F63"/>
    <w:rsid w:val="00B133FC"/>
    <w:rsid w:val="00B134C5"/>
    <w:rsid w:val="00B137CF"/>
    <w:rsid w:val="00B141AE"/>
    <w:rsid w:val="00B14492"/>
    <w:rsid w:val="00B14594"/>
    <w:rsid w:val="00B14C49"/>
    <w:rsid w:val="00B14C79"/>
    <w:rsid w:val="00B14D2F"/>
    <w:rsid w:val="00B1506D"/>
    <w:rsid w:val="00B159C4"/>
    <w:rsid w:val="00B15A0A"/>
    <w:rsid w:val="00B15D07"/>
    <w:rsid w:val="00B163B5"/>
    <w:rsid w:val="00B168B4"/>
    <w:rsid w:val="00B16CE3"/>
    <w:rsid w:val="00B16D04"/>
    <w:rsid w:val="00B16FDF"/>
    <w:rsid w:val="00B173CA"/>
    <w:rsid w:val="00B178AE"/>
    <w:rsid w:val="00B17C32"/>
    <w:rsid w:val="00B17CF6"/>
    <w:rsid w:val="00B20745"/>
    <w:rsid w:val="00B210FD"/>
    <w:rsid w:val="00B211FF"/>
    <w:rsid w:val="00B2139E"/>
    <w:rsid w:val="00B21745"/>
    <w:rsid w:val="00B217A8"/>
    <w:rsid w:val="00B217DC"/>
    <w:rsid w:val="00B218C9"/>
    <w:rsid w:val="00B219B3"/>
    <w:rsid w:val="00B21AF3"/>
    <w:rsid w:val="00B21BC5"/>
    <w:rsid w:val="00B21CFC"/>
    <w:rsid w:val="00B21D05"/>
    <w:rsid w:val="00B220BF"/>
    <w:rsid w:val="00B22598"/>
    <w:rsid w:val="00B2266D"/>
    <w:rsid w:val="00B22730"/>
    <w:rsid w:val="00B22A7E"/>
    <w:rsid w:val="00B2398D"/>
    <w:rsid w:val="00B24206"/>
    <w:rsid w:val="00B24222"/>
    <w:rsid w:val="00B244E3"/>
    <w:rsid w:val="00B24909"/>
    <w:rsid w:val="00B24F51"/>
    <w:rsid w:val="00B25438"/>
    <w:rsid w:val="00B25C81"/>
    <w:rsid w:val="00B25FBE"/>
    <w:rsid w:val="00B26182"/>
    <w:rsid w:val="00B26325"/>
    <w:rsid w:val="00B26374"/>
    <w:rsid w:val="00B266F1"/>
    <w:rsid w:val="00B26926"/>
    <w:rsid w:val="00B26C2F"/>
    <w:rsid w:val="00B26EDB"/>
    <w:rsid w:val="00B27758"/>
    <w:rsid w:val="00B2793E"/>
    <w:rsid w:val="00B30414"/>
    <w:rsid w:val="00B30616"/>
    <w:rsid w:val="00B30BEB"/>
    <w:rsid w:val="00B30DE2"/>
    <w:rsid w:val="00B30EFE"/>
    <w:rsid w:val="00B3130B"/>
    <w:rsid w:val="00B31360"/>
    <w:rsid w:val="00B314E9"/>
    <w:rsid w:val="00B318CB"/>
    <w:rsid w:val="00B31B75"/>
    <w:rsid w:val="00B320FD"/>
    <w:rsid w:val="00B32B7C"/>
    <w:rsid w:val="00B32FC2"/>
    <w:rsid w:val="00B3355A"/>
    <w:rsid w:val="00B33B52"/>
    <w:rsid w:val="00B33C4A"/>
    <w:rsid w:val="00B33C53"/>
    <w:rsid w:val="00B33F49"/>
    <w:rsid w:val="00B34158"/>
    <w:rsid w:val="00B3458D"/>
    <w:rsid w:val="00B345E0"/>
    <w:rsid w:val="00B3478C"/>
    <w:rsid w:val="00B34E22"/>
    <w:rsid w:val="00B34ECD"/>
    <w:rsid w:val="00B35029"/>
    <w:rsid w:val="00B350A5"/>
    <w:rsid w:val="00B353BC"/>
    <w:rsid w:val="00B357F9"/>
    <w:rsid w:val="00B35B04"/>
    <w:rsid w:val="00B35D52"/>
    <w:rsid w:val="00B361AC"/>
    <w:rsid w:val="00B36283"/>
    <w:rsid w:val="00B366E4"/>
    <w:rsid w:val="00B36711"/>
    <w:rsid w:val="00B37C07"/>
    <w:rsid w:val="00B37C61"/>
    <w:rsid w:val="00B37CA5"/>
    <w:rsid w:val="00B40082"/>
    <w:rsid w:val="00B400BD"/>
    <w:rsid w:val="00B40622"/>
    <w:rsid w:val="00B40717"/>
    <w:rsid w:val="00B408FF"/>
    <w:rsid w:val="00B409E9"/>
    <w:rsid w:val="00B40B67"/>
    <w:rsid w:val="00B40C71"/>
    <w:rsid w:val="00B40E05"/>
    <w:rsid w:val="00B41976"/>
    <w:rsid w:val="00B41D28"/>
    <w:rsid w:val="00B41D84"/>
    <w:rsid w:val="00B41D96"/>
    <w:rsid w:val="00B424E1"/>
    <w:rsid w:val="00B424F7"/>
    <w:rsid w:val="00B42750"/>
    <w:rsid w:val="00B429D5"/>
    <w:rsid w:val="00B42C1F"/>
    <w:rsid w:val="00B42D22"/>
    <w:rsid w:val="00B42EB2"/>
    <w:rsid w:val="00B43355"/>
    <w:rsid w:val="00B43476"/>
    <w:rsid w:val="00B4354D"/>
    <w:rsid w:val="00B438F3"/>
    <w:rsid w:val="00B43918"/>
    <w:rsid w:val="00B43959"/>
    <w:rsid w:val="00B4462D"/>
    <w:rsid w:val="00B4469B"/>
    <w:rsid w:val="00B44E2B"/>
    <w:rsid w:val="00B44FF4"/>
    <w:rsid w:val="00B4504C"/>
    <w:rsid w:val="00B450E0"/>
    <w:rsid w:val="00B4538F"/>
    <w:rsid w:val="00B46476"/>
    <w:rsid w:val="00B46527"/>
    <w:rsid w:val="00B46548"/>
    <w:rsid w:val="00B46B64"/>
    <w:rsid w:val="00B46E12"/>
    <w:rsid w:val="00B4738B"/>
    <w:rsid w:val="00B47545"/>
    <w:rsid w:val="00B47749"/>
    <w:rsid w:val="00B47916"/>
    <w:rsid w:val="00B47DE1"/>
    <w:rsid w:val="00B47ECB"/>
    <w:rsid w:val="00B50066"/>
    <w:rsid w:val="00B5091B"/>
    <w:rsid w:val="00B50CD5"/>
    <w:rsid w:val="00B50E36"/>
    <w:rsid w:val="00B50FB4"/>
    <w:rsid w:val="00B510B2"/>
    <w:rsid w:val="00B5149E"/>
    <w:rsid w:val="00B514CE"/>
    <w:rsid w:val="00B51C18"/>
    <w:rsid w:val="00B51C9D"/>
    <w:rsid w:val="00B51F51"/>
    <w:rsid w:val="00B52137"/>
    <w:rsid w:val="00B52430"/>
    <w:rsid w:val="00B526EF"/>
    <w:rsid w:val="00B52932"/>
    <w:rsid w:val="00B52AE5"/>
    <w:rsid w:val="00B52E2B"/>
    <w:rsid w:val="00B52E70"/>
    <w:rsid w:val="00B5375E"/>
    <w:rsid w:val="00B5397F"/>
    <w:rsid w:val="00B53EA8"/>
    <w:rsid w:val="00B53F66"/>
    <w:rsid w:val="00B550A6"/>
    <w:rsid w:val="00B552EC"/>
    <w:rsid w:val="00B5556D"/>
    <w:rsid w:val="00B55989"/>
    <w:rsid w:val="00B5633F"/>
    <w:rsid w:val="00B565FD"/>
    <w:rsid w:val="00B57137"/>
    <w:rsid w:val="00B57386"/>
    <w:rsid w:val="00B5751E"/>
    <w:rsid w:val="00B57687"/>
    <w:rsid w:val="00B57B58"/>
    <w:rsid w:val="00B57E14"/>
    <w:rsid w:val="00B6090F"/>
    <w:rsid w:val="00B60AD6"/>
    <w:rsid w:val="00B616AE"/>
    <w:rsid w:val="00B61757"/>
    <w:rsid w:val="00B6181C"/>
    <w:rsid w:val="00B61957"/>
    <w:rsid w:val="00B61B98"/>
    <w:rsid w:val="00B61BBC"/>
    <w:rsid w:val="00B61E2E"/>
    <w:rsid w:val="00B629EF"/>
    <w:rsid w:val="00B629F9"/>
    <w:rsid w:val="00B62CC5"/>
    <w:rsid w:val="00B630E6"/>
    <w:rsid w:val="00B63205"/>
    <w:rsid w:val="00B6336C"/>
    <w:rsid w:val="00B638E0"/>
    <w:rsid w:val="00B63CE2"/>
    <w:rsid w:val="00B63F21"/>
    <w:rsid w:val="00B63F2D"/>
    <w:rsid w:val="00B64156"/>
    <w:rsid w:val="00B6421A"/>
    <w:rsid w:val="00B6456C"/>
    <w:rsid w:val="00B6461A"/>
    <w:rsid w:val="00B6470C"/>
    <w:rsid w:val="00B64914"/>
    <w:rsid w:val="00B6514C"/>
    <w:rsid w:val="00B6575C"/>
    <w:rsid w:val="00B65CA2"/>
    <w:rsid w:val="00B65FFA"/>
    <w:rsid w:val="00B6632F"/>
    <w:rsid w:val="00B66899"/>
    <w:rsid w:val="00B66D9A"/>
    <w:rsid w:val="00B66F11"/>
    <w:rsid w:val="00B67191"/>
    <w:rsid w:val="00B67428"/>
    <w:rsid w:val="00B67773"/>
    <w:rsid w:val="00B67B2C"/>
    <w:rsid w:val="00B67BF3"/>
    <w:rsid w:val="00B67EF7"/>
    <w:rsid w:val="00B67FDC"/>
    <w:rsid w:val="00B7003F"/>
    <w:rsid w:val="00B7013A"/>
    <w:rsid w:val="00B706F3"/>
    <w:rsid w:val="00B70D65"/>
    <w:rsid w:val="00B70E37"/>
    <w:rsid w:val="00B70ED5"/>
    <w:rsid w:val="00B710FD"/>
    <w:rsid w:val="00B71523"/>
    <w:rsid w:val="00B7181B"/>
    <w:rsid w:val="00B71AEE"/>
    <w:rsid w:val="00B71D9E"/>
    <w:rsid w:val="00B71DE0"/>
    <w:rsid w:val="00B71EC6"/>
    <w:rsid w:val="00B71EED"/>
    <w:rsid w:val="00B7204D"/>
    <w:rsid w:val="00B7238D"/>
    <w:rsid w:val="00B72592"/>
    <w:rsid w:val="00B728D7"/>
    <w:rsid w:val="00B72A03"/>
    <w:rsid w:val="00B72FDC"/>
    <w:rsid w:val="00B73630"/>
    <w:rsid w:val="00B73719"/>
    <w:rsid w:val="00B7408F"/>
    <w:rsid w:val="00B7425A"/>
    <w:rsid w:val="00B74C18"/>
    <w:rsid w:val="00B75340"/>
    <w:rsid w:val="00B75574"/>
    <w:rsid w:val="00B76079"/>
    <w:rsid w:val="00B761C0"/>
    <w:rsid w:val="00B76350"/>
    <w:rsid w:val="00B766A8"/>
    <w:rsid w:val="00B76840"/>
    <w:rsid w:val="00B768CF"/>
    <w:rsid w:val="00B76A23"/>
    <w:rsid w:val="00B76D09"/>
    <w:rsid w:val="00B76DBC"/>
    <w:rsid w:val="00B77834"/>
    <w:rsid w:val="00B77B7C"/>
    <w:rsid w:val="00B77BF3"/>
    <w:rsid w:val="00B77CF1"/>
    <w:rsid w:val="00B80280"/>
    <w:rsid w:val="00B80AE9"/>
    <w:rsid w:val="00B81116"/>
    <w:rsid w:val="00B8135C"/>
    <w:rsid w:val="00B8162A"/>
    <w:rsid w:val="00B81730"/>
    <w:rsid w:val="00B81BB5"/>
    <w:rsid w:val="00B81EE9"/>
    <w:rsid w:val="00B82008"/>
    <w:rsid w:val="00B82055"/>
    <w:rsid w:val="00B823BE"/>
    <w:rsid w:val="00B823D1"/>
    <w:rsid w:val="00B82A1D"/>
    <w:rsid w:val="00B82E01"/>
    <w:rsid w:val="00B832EB"/>
    <w:rsid w:val="00B83337"/>
    <w:rsid w:val="00B8333C"/>
    <w:rsid w:val="00B83683"/>
    <w:rsid w:val="00B8384B"/>
    <w:rsid w:val="00B83D27"/>
    <w:rsid w:val="00B83DA0"/>
    <w:rsid w:val="00B83E9A"/>
    <w:rsid w:val="00B83EAD"/>
    <w:rsid w:val="00B84232"/>
    <w:rsid w:val="00B84463"/>
    <w:rsid w:val="00B84495"/>
    <w:rsid w:val="00B844E4"/>
    <w:rsid w:val="00B8482D"/>
    <w:rsid w:val="00B84B1B"/>
    <w:rsid w:val="00B850D9"/>
    <w:rsid w:val="00B8524F"/>
    <w:rsid w:val="00B852B1"/>
    <w:rsid w:val="00B855B5"/>
    <w:rsid w:val="00B85665"/>
    <w:rsid w:val="00B858EA"/>
    <w:rsid w:val="00B85A70"/>
    <w:rsid w:val="00B85F78"/>
    <w:rsid w:val="00B8629B"/>
    <w:rsid w:val="00B86516"/>
    <w:rsid w:val="00B86550"/>
    <w:rsid w:val="00B865EB"/>
    <w:rsid w:val="00B86B65"/>
    <w:rsid w:val="00B86C7A"/>
    <w:rsid w:val="00B86D8A"/>
    <w:rsid w:val="00B872A0"/>
    <w:rsid w:val="00B8790C"/>
    <w:rsid w:val="00B879D9"/>
    <w:rsid w:val="00B87D95"/>
    <w:rsid w:val="00B87FB2"/>
    <w:rsid w:val="00B9040D"/>
    <w:rsid w:val="00B90A75"/>
    <w:rsid w:val="00B90B6F"/>
    <w:rsid w:val="00B90BCC"/>
    <w:rsid w:val="00B90BFC"/>
    <w:rsid w:val="00B90E15"/>
    <w:rsid w:val="00B90EDD"/>
    <w:rsid w:val="00B91123"/>
    <w:rsid w:val="00B9197F"/>
    <w:rsid w:val="00B91E8F"/>
    <w:rsid w:val="00B923A2"/>
    <w:rsid w:val="00B92451"/>
    <w:rsid w:val="00B92682"/>
    <w:rsid w:val="00B926C4"/>
    <w:rsid w:val="00B9282A"/>
    <w:rsid w:val="00B92918"/>
    <w:rsid w:val="00B92E3C"/>
    <w:rsid w:val="00B92E76"/>
    <w:rsid w:val="00B93079"/>
    <w:rsid w:val="00B934A4"/>
    <w:rsid w:val="00B93544"/>
    <w:rsid w:val="00B93A14"/>
    <w:rsid w:val="00B93B02"/>
    <w:rsid w:val="00B93D19"/>
    <w:rsid w:val="00B94078"/>
    <w:rsid w:val="00B940D2"/>
    <w:rsid w:val="00B943D7"/>
    <w:rsid w:val="00B9446A"/>
    <w:rsid w:val="00B944B4"/>
    <w:rsid w:val="00B950CB"/>
    <w:rsid w:val="00B950D3"/>
    <w:rsid w:val="00B95788"/>
    <w:rsid w:val="00B95FED"/>
    <w:rsid w:val="00B9651C"/>
    <w:rsid w:val="00B966E6"/>
    <w:rsid w:val="00B96808"/>
    <w:rsid w:val="00B969FE"/>
    <w:rsid w:val="00B96AE1"/>
    <w:rsid w:val="00B96D63"/>
    <w:rsid w:val="00B96E42"/>
    <w:rsid w:val="00B970EA"/>
    <w:rsid w:val="00B97362"/>
    <w:rsid w:val="00B9759E"/>
    <w:rsid w:val="00B97A54"/>
    <w:rsid w:val="00B97A64"/>
    <w:rsid w:val="00B97B62"/>
    <w:rsid w:val="00B97DF4"/>
    <w:rsid w:val="00B97E17"/>
    <w:rsid w:val="00B97EF8"/>
    <w:rsid w:val="00BA013E"/>
    <w:rsid w:val="00BA04F2"/>
    <w:rsid w:val="00BA0A0B"/>
    <w:rsid w:val="00BA0E45"/>
    <w:rsid w:val="00BA1057"/>
    <w:rsid w:val="00BA11F3"/>
    <w:rsid w:val="00BA127D"/>
    <w:rsid w:val="00BA18CE"/>
    <w:rsid w:val="00BA1B20"/>
    <w:rsid w:val="00BA230B"/>
    <w:rsid w:val="00BA25B7"/>
    <w:rsid w:val="00BA267B"/>
    <w:rsid w:val="00BA2C6D"/>
    <w:rsid w:val="00BA2EEC"/>
    <w:rsid w:val="00BA31DC"/>
    <w:rsid w:val="00BA3D86"/>
    <w:rsid w:val="00BA3FE0"/>
    <w:rsid w:val="00BA410C"/>
    <w:rsid w:val="00BA44F4"/>
    <w:rsid w:val="00BA461B"/>
    <w:rsid w:val="00BA481F"/>
    <w:rsid w:val="00BA5079"/>
    <w:rsid w:val="00BA5484"/>
    <w:rsid w:val="00BA59DB"/>
    <w:rsid w:val="00BA5D07"/>
    <w:rsid w:val="00BA5D96"/>
    <w:rsid w:val="00BA5FD6"/>
    <w:rsid w:val="00BA63F4"/>
    <w:rsid w:val="00BA64DF"/>
    <w:rsid w:val="00BA6CFA"/>
    <w:rsid w:val="00BA6DF0"/>
    <w:rsid w:val="00BA6E22"/>
    <w:rsid w:val="00BA6FFD"/>
    <w:rsid w:val="00BA7189"/>
    <w:rsid w:val="00BA73E6"/>
    <w:rsid w:val="00BA7834"/>
    <w:rsid w:val="00BA7875"/>
    <w:rsid w:val="00BA79F4"/>
    <w:rsid w:val="00BB0398"/>
    <w:rsid w:val="00BB06AB"/>
    <w:rsid w:val="00BB0A9A"/>
    <w:rsid w:val="00BB0C5D"/>
    <w:rsid w:val="00BB0D97"/>
    <w:rsid w:val="00BB0F3F"/>
    <w:rsid w:val="00BB105A"/>
    <w:rsid w:val="00BB106A"/>
    <w:rsid w:val="00BB1138"/>
    <w:rsid w:val="00BB1394"/>
    <w:rsid w:val="00BB1988"/>
    <w:rsid w:val="00BB1AC6"/>
    <w:rsid w:val="00BB1B40"/>
    <w:rsid w:val="00BB1C40"/>
    <w:rsid w:val="00BB2468"/>
    <w:rsid w:val="00BB2CE4"/>
    <w:rsid w:val="00BB42EE"/>
    <w:rsid w:val="00BB43B0"/>
    <w:rsid w:val="00BB4653"/>
    <w:rsid w:val="00BB4827"/>
    <w:rsid w:val="00BB5516"/>
    <w:rsid w:val="00BB55E2"/>
    <w:rsid w:val="00BB567E"/>
    <w:rsid w:val="00BB5C7D"/>
    <w:rsid w:val="00BB5CDA"/>
    <w:rsid w:val="00BB68AC"/>
    <w:rsid w:val="00BB6A5C"/>
    <w:rsid w:val="00BB6F93"/>
    <w:rsid w:val="00BB7112"/>
    <w:rsid w:val="00BB725D"/>
    <w:rsid w:val="00BB726A"/>
    <w:rsid w:val="00BB737D"/>
    <w:rsid w:val="00BB7D7B"/>
    <w:rsid w:val="00BC063B"/>
    <w:rsid w:val="00BC0697"/>
    <w:rsid w:val="00BC0914"/>
    <w:rsid w:val="00BC1E60"/>
    <w:rsid w:val="00BC22E7"/>
    <w:rsid w:val="00BC25CE"/>
    <w:rsid w:val="00BC28C2"/>
    <w:rsid w:val="00BC2D0C"/>
    <w:rsid w:val="00BC2D6C"/>
    <w:rsid w:val="00BC2DF5"/>
    <w:rsid w:val="00BC300B"/>
    <w:rsid w:val="00BC32B1"/>
    <w:rsid w:val="00BC38E8"/>
    <w:rsid w:val="00BC3A4F"/>
    <w:rsid w:val="00BC3D2D"/>
    <w:rsid w:val="00BC3D4B"/>
    <w:rsid w:val="00BC3D9C"/>
    <w:rsid w:val="00BC4122"/>
    <w:rsid w:val="00BC41F0"/>
    <w:rsid w:val="00BC451A"/>
    <w:rsid w:val="00BC45B1"/>
    <w:rsid w:val="00BC48A8"/>
    <w:rsid w:val="00BC4975"/>
    <w:rsid w:val="00BC4C4B"/>
    <w:rsid w:val="00BC4C8E"/>
    <w:rsid w:val="00BC54F5"/>
    <w:rsid w:val="00BC57FC"/>
    <w:rsid w:val="00BC5971"/>
    <w:rsid w:val="00BC5A75"/>
    <w:rsid w:val="00BC5AF9"/>
    <w:rsid w:val="00BC5BC3"/>
    <w:rsid w:val="00BC5E44"/>
    <w:rsid w:val="00BC5F2E"/>
    <w:rsid w:val="00BC6726"/>
    <w:rsid w:val="00BC674F"/>
    <w:rsid w:val="00BC6786"/>
    <w:rsid w:val="00BC7225"/>
    <w:rsid w:val="00BC7649"/>
    <w:rsid w:val="00BD1475"/>
    <w:rsid w:val="00BD15D2"/>
    <w:rsid w:val="00BD16AA"/>
    <w:rsid w:val="00BD1922"/>
    <w:rsid w:val="00BD1B0E"/>
    <w:rsid w:val="00BD1F97"/>
    <w:rsid w:val="00BD20F1"/>
    <w:rsid w:val="00BD230E"/>
    <w:rsid w:val="00BD2A05"/>
    <w:rsid w:val="00BD2E43"/>
    <w:rsid w:val="00BD32DE"/>
    <w:rsid w:val="00BD354F"/>
    <w:rsid w:val="00BD3595"/>
    <w:rsid w:val="00BD3DFF"/>
    <w:rsid w:val="00BD3E32"/>
    <w:rsid w:val="00BD3FA5"/>
    <w:rsid w:val="00BD403B"/>
    <w:rsid w:val="00BD4702"/>
    <w:rsid w:val="00BD47C5"/>
    <w:rsid w:val="00BD4873"/>
    <w:rsid w:val="00BD48A8"/>
    <w:rsid w:val="00BD4AB3"/>
    <w:rsid w:val="00BD50F0"/>
    <w:rsid w:val="00BD5447"/>
    <w:rsid w:val="00BD5561"/>
    <w:rsid w:val="00BD57D5"/>
    <w:rsid w:val="00BD5813"/>
    <w:rsid w:val="00BD5FD0"/>
    <w:rsid w:val="00BD68F0"/>
    <w:rsid w:val="00BD7597"/>
    <w:rsid w:val="00BD75B1"/>
    <w:rsid w:val="00BD7867"/>
    <w:rsid w:val="00BD7A42"/>
    <w:rsid w:val="00BD7C7B"/>
    <w:rsid w:val="00BD7DBE"/>
    <w:rsid w:val="00BE0282"/>
    <w:rsid w:val="00BE0423"/>
    <w:rsid w:val="00BE060B"/>
    <w:rsid w:val="00BE0763"/>
    <w:rsid w:val="00BE0CBF"/>
    <w:rsid w:val="00BE127B"/>
    <w:rsid w:val="00BE1636"/>
    <w:rsid w:val="00BE1662"/>
    <w:rsid w:val="00BE1814"/>
    <w:rsid w:val="00BE19B0"/>
    <w:rsid w:val="00BE1F78"/>
    <w:rsid w:val="00BE2711"/>
    <w:rsid w:val="00BE3212"/>
    <w:rsid w:val="00BE36E1"/>
    <w:rsid w:val="00BE3E94"/>
    <w:rsid w:val="00BE43ED"/>
    <w:rsid w:val="00BE44C2"/>
    <w:rsid w:val="00BE482B"/>
    <w:rsid w:val="00BE4D9A"/>
    <w:rsid w:val="00BE4E28"/>
    <w:rsid w:val="00BE4F51"/>
    <w:rsid w:val="00BE5A6A"/>
    <w:rsid w:val="00BE5BEC"/>
    <w:rsid w:val="00BE5CA4"/>
    <w:rsid w:val="00BE6106"/>
    <w:rsid w:val="00BE61B1"/>
    <w:rsid w:val="00BE67F6"/>
    <w:rsid w:val="00BE69D8"/>
    <w:rsid w:val="00BE6A09"/>
    <w:rsid w:val="00BE75B2"/>
    <w:rsid w:val="00BE77D4"/>
    <w:rsid w:val="00BE79A6"/>
    <w:rsid w:val="00BE7B96"/>
    <w:rsid w:val="00BE7CC4"/>
    <w:rsid w:val="00BF01AF"/>
    <w:rsid w:val="00BF032A"/>
    <w:rsid w:val="00BF07AF"/>
    <w:rsid w:val="00BF0C75"/>
    <w:rsid w:val="00BF0F42"/>
    <w:rsid w:val="00BF124B"/>
    <w:rsid w:val="00BF145C"/>
    <w:rsid w:val="00BF17E9"/>
    <w:rsid w:val="00BF1833"/>
    <w:rsid w:val="00BF18DF"/>
    <w:rsid w:val="00BF195C"/>
    <w:rsid w:val="00BF1C30"/>
    <w:rsid w:val="00BF1D64"/>
    <w:rsid w:val="00BF21A9"/>
    <w:rsid w:val="00BF25A7"/>
    <w:rsid w:val="00BF2749"/>
    <w:rsid w:val="00BF27D7"/>
    <w:rsid w:val="00BF2847"/>
    <w:rsid w:val="00BF2A33"/>
    <w:rsid w:val="00BF33A4"/>
    <w:rsid w:val="00BF35CC"/>
    <w:rsid w:val="00BF3856"/>
    <w:rsid w:val="00BF3D79"/>
    <w:rsid w:val="00BF463D"/>
    <w:rsid w:val="00BF48C5"/>
    <w:rsid w:val="00BF4AE0"/>
    <w:rsid w:val="00BF4C74"/>
    <w:rsid w:val="00BF4DCB"/>
    <w:rsid w:val="00BF4FD3"/>
    <w:rsid w:val="00BF54A2"/>
    <w:rsid w:val="00BF5536"/>
    <w:rsid w:val="00BF5726"/>
    <w:rsid w:val="00BF599B"/>
    <w:rsid w:val="00BF5DC1"/>
    <w:rsid w:val="00BF6356"/>
    <w:rsid w:val="00BF6AA6"/>
    <w:rsid w:val="00BF6B22"/>
    <w:rsid w:val="00BF73C6"/>
    <w:rsid w:val="00BF7517"/>
    <w:rsid w:val="00BF75A2"/>
    <w:rsid w:val="00C00370"/>
    <w:rsid w:val="00C00508"/>
    <w:rsid w:val="00C00980"/>
    <w:rsid w:val="00C00DA3"/>
    <w:rsid w:val="00C00E7D"/>
    <w:rsid w:val="00C00F0E"/>
    <w:rsid w:val="00C01133"/>
    <w:rsid w:val="00C01164"/>
    <w:rsid w:val="00C01781"/>
    <w:rsid w:val="00C01805"/>
    <w:rsid w:val="00C01BAD"/>
    <w:rsid w:val="00C01CBB"/>
    <w:rsid w:val="00C01D48"/>
    <w:rsid w:val="00C01D8D"/>
    <w:rsid w:val="00C02085"/>
    <w:rsid w:val="00C02263"/>
    <w:rsid w:val="00C023E1"/>
    <w:rsid w:val="00C02593"/>
    <w:rsid w:val="00C02D20"/>
    <w:rsid w:val="00C02E58"/>
    <w:rsid w:val="00C031C6"/>
    <w:rsid w:val="00C03267"/>
    <w:rsid w:val="00C037CC"/>
    <w:rsid w:val="00C03959"/>
    <w:rsid w:val="00C03D19"/>
    <w:rsid w:val="00C0414C"/>
    <w:rsid w:val="00C04999"/>
    <w:rsid w:val="00C04F46"/>
    <w:rsid w:val="00C05441"/>
    <w:rsid w:val="00C05555"/>
    <w:rsid w:val="00C059BF"/>
    <w:rsid w:val="00C0615A"/>
    <w:rsid w:val="00C061F6"/>
    <w:rsid w:val="00C066FA"/>
    <w:rsid w:val="00C06C34"/>
    <w:rsid w:val="00C07069"/>
    <w:rsid w:val="00C0717D"/>
    <w:rsid w:val="00C07194"/>
    <w:rsid w:val="00C0760E"/>
    <w:rsid w:val="00C079EC"/>
    <w:rsid w:val="00C07A37"/>
    <w:rsid w:val="00C07F63"/>
    <w:rsid w:val="00C109BB"/>
    <w:rsid w:val="00C10A66"/>
    <w:rsid w:val="00C10AF0"/>
    <w:rsid w:val="00C10DA2"/>
    <w:rsid w:val="00C10DE2"/>
    <w:rsid w:val="00C10F5C"/>
    <w:rsid w:val="00C11046"/>
    <w:rsid w:val="00C112D8"/>
    <w:rsid w:val="00C1164B"/>
    <w:rsid w:val="00C117D0"/>
    <w:rsid w:val="00C11BB4"/>
    <w:rsid w:val="00C11D3E"/>
    <w:rsid w:val="00C11F3C"/>
    <w:rsid w:val="00C1200C"/>
    <w:rsid w:val="00C12054"/>
    <w:rsid w:val="00C12331"/>
    <w:rsid w:val="00C127EB"/>
    <w:rsid w:val="00C12BEC"/>
    <w:rsid w:val="00C12F27"/>
    <w:rsid w:val="00C12F28"/>
    <w:rsid w:val="00C1315A"/>
    <w:rsid w:val="00C13580"/>
    <w:rsid w:val="00C136D2"/>
    <w:rsid w:val="00C13743"/>
    <w:rsid w:val="00C138A6"/>
    <w:rsid w:val="00C138E5"/>
    <w:rsid w:val="00C1416D"/>
    <w:rsid w:val="00C144BB"/>
    <w:rsid w:val="00C144F9"/>
    <w:rsid w:val="00C1479A"/>
    <w:rsid w:val="00C147C3"/>
    <w:rsid w:val="00C14F81"/>
    <w:rsid w:val="00C14FED"/>
    <w:rsid w:val="00C1501B"/>
    <w:rsid w:val="00C15366"/>
    <w:rsid w:val="00C1542D"/>
    <w:rsid w:val="00C15ACF"/>
    <w:rsid w:val="00C15D63"/>
    <w:rsid w:val="00C16062"/>
    <w:rsid w:val="00C16237"/>
    <w:rsid w:val="00C16470"/>
    <w:rsid w:val="00C16743"/>
    <w:rsid w:val="00C16A9E"/>
    <w:rsid w:val="00C17008"/>
    <w:rsid w:val="00C179AB"/>
    <w:rsid w:val="00C179DB"/>
    <w:rsid w:val="00C17D50"/>
    <w:rsid w:val="00C17DCA"/>
    <w:rsid w:val="00C203F4"/>
    <w:rsid w:val="00C20662"/>
    <w:rsid w:val="00C210F6"/>
    <w:rsid w:val="00C211B9"/>
    <w:rsid w:val="00C213C5"/>
    <w:rsid w:val="00C21772"/>
    <w:rsid w:val="00C21A63"/>
    <w:rsid w:val="00C21A9F"/>
    <w:rsid w:val="00C224F2"/>
    <w:rsid w:val="00C228A9"/>
    <w:rsid w:val="00C22B78"/>
    <w:rsid w:val="00C22CF8"/>
    <w:rsid w:val="00C2308B"/>
    <w:rsid w:val="00C23346"/>
    <w:rsid w:val="00C23571"/>
    <w:rsid w:val="00C23800"/>
    <w:rsid w:val="00C24330"/>
    <w:rsid w:val="00C2441A"/>
    <w:rsid w:val="00C2461D"/>
    <w:rsid w:val="00C24B9A"/>
    <w:rsid w:val="00C24EF5"/>
    <w:rsid w:val="00C25291"/>
    <w:rsid w:val="00C255B0"/>
    <w:rsid w:val="00C2566D"/>
    <w:rsid w:val="00C25703"/>
    <w:rsid w:val="00C25CAA"/>
    <w:rsid w:val="00C25D8F"/>
    <w:rsid w:val="00C2657B"/>
    <w:rsid w:val="00C266A8"/>
    <w:rsid w:val="00C269BB"/>
    <w:rsid w:val="00C26A79"/>
    <w:rsid w:val="00C26C30"/>
    <w:rsid w:val="00C26C90"/>
    <w:rsid w:val="00C272D4"/>
    <w:rsid w:val="00C2737B"/>
    <w:rsid w:val="00C27730"/>
    <w:rsid w:val="00C27A6F"/>
    <w:rsid w:val="00C27A75"/>
    <w:rsid w:val="00C27CF2"/>
    <w:rsid w:val="00C3091D"/>
    <w:rsid w:val="00C30B35"/>
    <w:rsid w:val="00C30C0B"/>
    <w:rsid w:val="00C30C5C"/>
    <w:rsid w:val="00C30E82"/>
    <w:rsid w:val="00C31216"/>
    <w:rsid w:val="00C31727"/>
    <w:rsid w:val="00C3210E"/>
    <w:rsid w:val="00C3290D"/>
    <w:rsid w:val="00C32D74"/>
    <w:rsid w:val="00C3307C"/>
    <w:rsid w:val="00C3369B"/>
    <w:rsid w:val="00C3383D"/>
    <w:rsid w:val="00C33935"/>
    <w:rsid w:val="00C33E6F"/>
    <w:rsid w:val="00C34232"/>
    <w:rsid w:val="00C34562"/>
    <w:rsid w:val="00C34622"/>
    <w:rsid w:val="00C34749"/>
    <w:rsid w:val="00C34C25"/>
    <w:rsid w:val="00C3503C"/>
    <w:rsid w:val="00C3556D"/>
    <w:rsid w:val="00C359A9"/>
    <w:rsid w:val="00C35D7C"/>
    <w:rsid w:val="00C35E4B"/>
    <w:rsid w:val="00C35FA0"/>
    <w:rsid w:val="00C36331"/>
    <w:rsid w:val="00C369BC"/>
    <w:rsid w:val="00C36B9C"/>
    <w:rsid w:val="00C37482"/>
    <w:rsid w:val="00C374CC"/>
    <w:rsid w:val="00C37E66"/>
    <w:rsid w:val="00C37F07"/>
    <w:rsid w:val="00C40409"/>
    <w:rsid w:val="00C409B4"/>
    <w:rsid w:val="00C41468"/>
    <w:rsid w:val="00C4148D"/>
    <w:rsid w:val="00C41DDC"/>
    <w:rsid w:val="00C41E9B"/>
    <w:rsid w:val="00C41FF8"/>
    <w:rsid w:val="00C42562"/>
    <w:rsid w:val="00C42764"/>
    <w:rsid w:val="00C432DF"/>
    <w:rsid w:val="00C43902"/>
    <w:rsid w:val="00C44338"/>
    <w:rsid w:val="00C4497D"/>
    <w:rsid w:val="00C454AA"/>
    <w:rsid w:val="00C45532"/>
    <w:rsid w:val="00C45BCD"/>
    <w:rsid w:val="00C46083"/>
    <w:rsid w:val="00C4647C"/>
    <w:rsid w:val="00C46595"/>
    <w:rsid w:val="00C46E4B"/>
    <w:rsid w:val="00C4708C"/>
    <w:rsid w:val="00C470D3"/>
    <w:rsid w:val="00C477AA"/>
    <w:rsid w:val="00C47909"/>
    <w:rsid w:val="00C47CDA"/>
    <w:rsid w:val="00C5007A"/>
    <w:rsid w:val="00C503ED"/>
    <w:rsid w:val="00C506F6"/>
    <w:rsid w:val="00C5079B"/>
    <w:rsid w:val="00C50924"/>
    <w:rsid w:val="00C5106A"/>
    <w:rsid w:val="00C5132D"/>
    <w:rsid w:val="00C51759"/>
    <w:rsid w:val="00C518F2"/>
    <w:rsid w:val="00C5192D"/>
    <w:rsid w:val="00C520EA"/>
    <w:rsid w:val="00C526E5"/>
    <w:rsid w:val="00C52A63"/>
    <w:rsid w:val="00C52C26"/>
    <w:rsid w:val="00C53BE1"/>
    <w:rsid w:val="00C542F8"/>
    <w:rsid w:val="00C548F3"/>
    <w:rsid w:val="00C54953"/>
    <w:rsid w:val="00C54CF7"/>
    <w:rsid w:val="00C54FFF"/>
    <w:rsid w:val="00C55098"/>
    <w:rsid w:val="00C551EF"/>
    <w:rsid w:val="00C554C6"/>
    <w:rsid w:val="00C55C90"/>
    <w:rsid w:val="00C55FA4"/>
    <w:rsid w:val="00C5616B"/>
    <w:rsid w:val="00C56295"/>
    <w:rsid w:val="00C56951"/>
    <w:rsid w:val="00C56A12"/>
    <w:rsid w:val="00C56E5A"/>
    <w:rsid w:val="00C574A0"/>
    <w:rsid w:val="00C57569"/>
    <w:rsid w:val="00C57958"/>
    <w:rsid w:val="00C57ABE"/>
    <w:rsid w:val="00C57F21"/>
    <w:rsid w:val="00C602EA"/>
    <w:rsid w:val="00C604E7"/>
    <w:rsid w:val="00C60637"/>
    <w:rsid w:val="00C607A3"/>
    <w:rsid w:val="00C609BA"/>
    <w:rsid w:val="00C6225C"/>
    <w:rsid w:val="00C62518"/>
    <w:rsid w:val="00C62567"/>
    <w:rsid w:val="00C6300E"/>
    <w:rsid w:val="00C630EB"/>
    <w:rsid w:val="00C633EB"/>
    <w:rsid w:val="00C63481"/>
    <w:rsid w:val="00C63A31"/>
    <w:rsid w:val="00C63E56"/>
    <w:rsid w:val="00C63E9B"/>
    <w:rsid w:val="00C63EFD"/>
    <w:rsid w:val="00C63F6E"/>
    <w:rsid w:val="00C64098"/>
    <w:rsid w:val="00C640A7"/>
    <w:rsid w:val="00C6454E"/>
    <w:rsid w:val="00C64855"/>
    <w:rsid w:val="00C64D53"/>
    <w:rsid w:val="00C64EA7"/>
    <w:rsid w:val="00C65062"/>
    <w:rsid w:val="00C65271"/>
    <w:rsid w:val="00C6531B"/>
    <w:rsid w:val="00C654F3"/>
    <w:rsid w:val="00C65504"/>
    <w:rsid w:val="00C6596A"/>
    <w:rsid w:val="00C65BA6"/>
    <w:rsid w:val="00C65BBA"/>
    <w:rsid w:val="00C664B1"/>
    <w:rsid w:val="00C666A0"/>
    <w:rsid w:val="00C6671C"/>
    <w:rsid w:val="00C672E9"/>
    <w:rsid w:val="00C67A2D"/>
    <w:rsid w:val="00C67BAF"/>
    <w:rsid w:val="00C67C87"/>
    <w:rsid w:val="00C7001B"/>
    <w:rsid w:val="00C70109"/>
    <w:rsid w:val="00C7089D"/>
    <w:rsid w:val="00C70A61"/>
    <w:rsid w:val="00C71052"/>
    <w:rsid w:val="00C713E3"/>
    <w:rsid w:val="00C716B6"/>
    <w:rsid w:val="00C71F5E"/>
    <w:rsid w:val="00C722D9"/>
    <w:rsid w:val="00C72DEF"/>
    <w:rsid w:val="00C73106"/>
    <w:rsid w:val="00C73666"/>
    <w:rsid w:val="00C738AD"/>
    <w:rsid w:val="00C7422F"/>
    <w:rsid w:val="00C74868"/>
    <w:rsid w:val="00C74948"/>
    <w:rsid w:val="00C749E7"/>
    <w:rsid w:val="00C749EB"/>
    <w:rsid w:val="00C74A06"/>
    <w:rsid w:val="00C74B85"/>
    <w:rsid w:val="00C74E6A"/>
    <w:rsid w:val="00C74F01"/>
    <w:rsid w:val="00C74F33"/>
    <w:rsid w:val="00C75702"/>
    <w:rsid w:val="00C75AC6"/>
    <w:rsid w:val="00C75E01"/>
    <w:rsid w:val="00C76B08"/>
    <w:rsid w:val="00C76EA5"/>
    <w:rsid w:val="00C771ED"/>
    <w:rsid w:val="00C77731"/>
    <w:rsid w:val="00C77E47"/>
    <w:rsid w:val="00C800F6"/>
    <w:rsid w:val="00C8061A"/>
    <w:rsid w:val="00C80869"/>
    <w:rsid w:val="00C80A77"/>
    <w:rsid w:val="00C80D7A"/>
    <w:rsid w:val="00C80EA1"/>
    <w:rsid w:val="00C8142E"/>
    <w:rsid w:val="00C817FB"/>
    <w:rsid w:val="00C81824"/>
    <w:rsid w:val="00C81A44"/>
    <w:rsid w:val="00C8220C"/>
    <w:rsid w:val="00C82480"/>
    <w:rsid w:val="00C82602"/>
    <w:rsid w:val="00C8277D"/>
    <w:rsid w:val="00C827CB"/>
    <w:rsid w:val="00C82919"/>
    <w:rsid w:val="00C82A82"/>
    <w:rsid w:val="00C82B21"/>
    <w:rsid w:val="00C8305D"/>
    <w:rsid w:val="00C8384E"/>
    <w:rsid w:val="00C83B3C"/>
    <w:rsid w:val="00C83BF2"/>
    <w:rsid w:val="00C83D07"/>
    <w:rsid w:val="00C83D4F"/>
    <w:rsid w:val="00C83D97"/>
    <w:rsid w:val="00C84198"/>
    <w:rsid w:val="00C842E6"/>
    <w:rsid w:val="00C842F3"/>
    <w:rsid w:val="00C845CE"/>
    <w:rsid w:val="00C84E87"/>
    <w:rsid w:val="00C84EDF"/>
    <w:rsid w:val="00C8512A"/>
    <w:rsid w:val="00C85625"/>
    <w:rsid w:val="00C86031"/>
    <w:rsid w:val="00C8636B"/>
    <w:rsid w:val="00C864DC"/>
    <w:rsid w:val="00C8654C"/>
    <w:rsid w:val="00C86B3F"/>
    <w:rsid w:val="00C8709B"/>
    <w:rsid w:val="00C875EC"/>
    <w:rsid w:val="00C8791B"/>
    <w:rsid w:val="00C87DED"/>
    <w:rsid w:val="00C905B7"/>
    <w:rsid w:val="00C90D92"/>
    <w:rsid w:val="00C9128F"/>
    <w:rsid w:val="00C912EB"/>
    <w:rsid w:val="00C915B0"/>
    <w:rsid w:val="00C918BF"/>
    <w:rsid w:val="00C91F71"/>
    <w:rsid w:val="00C92346"/>
    <w:rsid w:val="00C923B9"/>
    <w:rsid w:val="00C9265F"/>
    <w:rsid w:val="00C930A1"/>
    <w:rsid w:val="00C930D7"/>
    <w:rsid w:val="00C9347C"/>
    <w:rsid w:val="00C9391D"/>
    <w:rsid w:val="00C939BF"/>
    <w:rsid w:val="00C93EC3"/>
    <w:rsid w:val="00C943DB"/>
    <w:rsid w:val="00C945E4"/>
    <w:rsid w:val="00C947DC"/>
    <w:rsid w:val="00C94937"/>
    <w:rsid w:val="00C94BE0"/>
    <w:rsid w:val="00C954EF"/>
    <w:rsid w:val="00C95675"/>
    <w:rsid w:val="00C956C3"/>
    <w:rsid w:val="00C95849"/>
    <w:rsid w:val="00C958FF"/>
    <w:rsid w:val="00C95DD5"/>
    <w:rsid w:val="00C95FC5"/>
    <w:rsid w:val="00C96956"/>
    <w:rsid w:val="00C96975"/>
    <w:rsid w:val="00C96EBD"/>
    <w:rsid w:val="00C976BB"/>
    <w:rsid w:val="00C9780D"/>
    <w:rsid w:val="00C97816"/>
    <w:rsid w:val="00C97A06"/>
    <w:rsid w:val="00C97CF9"/>
    <w:rsid w:val="00CA00B5"/>
    <w:rsid w:val="00CA01AC"/>
    <w:rsid w:val="00CA03E2"/>
    <w:rsid w:val="00CA0551"/>
    <w:rsid w:val="00CA07C4"/>
    <w:rsid w:val="00CA0AF7"/>
    <w:rsid w:val="00CA0B6E"/>
    <w:rsid w:val="00CA0B73"/>
    <w:rsid w:val="00CA0C2B"/>
    <w:rsid w:val="00CA118E"/>
    <w:rsid w:val="00CA122D"/>
    <w:rsid w:val="00CA14ED"/>
    <w:rsid w:val="00CA1E5E"/>
    <w:rsid w:val="00CA1FC1"/>
    <w:rsid w:val="00CA2399"/>
    <w:rsid w:val="00CA2F69"/>
    <w:rsid w:val="00CA3240"/>
    <w:rsid w:val="00CA3293"/>
    <w:rsid w:val="00CA32EF"/>
    <w:rsid w:val="00CA3303"/>
    <w:rsid w:val="00CA353B"/>
    <w:rsid w:val="00CA373A"/>
    <w:rsid w:val="00CA37EF"/>
    <w:rsid w:val="00CA37FD"/>
    <w:rsid w:val="00CA3921"/>
    <w:rsid w:val="00CA4388"/>
    <w:rsid w:val="00CA4597"/>
    <w:rsid w:val="00CA4F66"/>
    <w:rsid w:val="00CA5283"/>
    <w:rsid w:val="00CA5446"/>
    <w:rsid w:val="00CA5558"/>
    <w:rsid w:val="00CA586A"/>
    <w:rsid w:val="00CA5DFE"/>
    <w:rsid w:val="00CA5F47"/>
    <w:rsid w:val="00CA635F"/>
    <w:rsid w:val="00CA6A0F"/>
    <w:rsid w:val="00CA6FD3"/>
    <w:rsid w:val="00CA7025"/>
    <w:rsid w:val="00CA71C4"/>
    <w:rsid w:val="00CA722D"/>
    <w:rsid w:val="00CA7A53"/>
    <w:rsid w:val="00CA7D34"/>
    <w:rsid w:val="00CA7EC6"/>
    <w:rsid w:val="00CB0105"/>
    <w:rsid w:val="00CB0728"/>
    <w:rsid w:val="00CB0922"/>
    <w:rsid w:val="00CB0ADA"/>
    <w:rsid w:val="00CB0B47"/>
    <w:rsid w:val="00CB0BDB"/>
    <w:rsid w:val="00CB0E33"/>
    <w:rsid w:val="00CB0FF8"/>
    <w:rsid w:val="00CB1306"/>
    <w:rsid w:val="00CB1694"/>
    <w:rsid w:val="00CB1906"/>
    <w:rsid w:val="00CB1958"/>
    <w:rsid w:val="00CB1E15"/>
    <w:rsid w:val="00CB1FF9"/>
    <w:rsid w:val="00CB21FE"/>
    <w:rsid w:val="00CB24CE"/>
    <w:rsid w:val="00CB2BB0"/>
    <w:rsid w:val="00CB2BCC"/>
    <w:rsid w:val="00CB372E"/>
    <w:rsid w:val="00CB37C3"/>
    <w:rsid w:val="00CB3B1F"/>
    <w:rsid w:val="00CB3F97"/>
    <w:rsid w:val="00CB439E"/>
    <w:rsid w:val="00CB44AE"/>
    <w:rsid w:val="00CB49E5"/>
    <w:rsid w:val="00CB4D38"/>
    <w:rsid w:val="00CB4DA2"/>
    <w:rsid w:val="00CB5152"/>
    <w:rsid w:val="00CB554F"/>
    <w:rsid w:val="00CB5552"/>
    <w:rsid w:val="00CB5910"/>
    <w:rsid w:val="00CB5CF7"/>
    <w:rsid w:val="00CB5FAB"/>
    <w:rsid w:val="00CB6049"/>
    <w:rsid w:val="00CB64C8"/>
    <w:rsid w:val="00CB6ED9"/>
    <w:rsid w:val="00CB6F8D"/>
    <w:rsid w:val="00CB72A3"/>
    <w:rsid w:val="00CB7883"/>
    <w:rsid w:val="00CB7C03"/>
    <w:rsid w:val="00CB7E3A"/>
    <w:rsid w:val="00CC02F0"/>
    <w:rsid w:val="00CC0366"/>
    <w:rsid w:val="00CC0918"/>
    <w:rsid w:val="00CC0B03"/>
    <w:rsid w:val="00CC1299"/>
    <w:rsid w:val="00CC197D"/>
    <w:rsid w:val="00CC19F7"/>
    <w:rsid w:val="00CC1A76"/>
    <w:rsid w:val="00CC1AF2"/>
    <w:rsid w:val="00CC1C6D"/>
    <w:rsid w:val="00CC31C8"/>
    <w:rsid w:val="00CC3532"/>
    <w:rsid w:val="00CC3A14"/>
    <w:rsid w:val="00CC4012"/>
    <w:rsid w:val="00CC403F"/>
    <w:rsid w:val="00CC46D7"/>
    <w:rsid w:val="00CC4C7F"/>
    <w:rsid w:val="00CC51F4"/>
    <w:rsid w:val="00CC559C"/>
    <w:rsid w:val="00CC59D5"/>
    <w:rsid w:val="00CC5B46"/>
    <w:rsid w:val="00CC5C00"/>
    <w:rsid w:val="00CC6BE8"/>
    <w:rsid w:val="00CC6DDA"/>
    <w:rsid w:val="00CC6FF1"/>
    <w:rsid w:val="00CC710F"/>
    <w:rsid w:val="00CC7156"/>
    <w:rsid w:val="00CC75D9"/>
    <w:rsid w:val="00CC76FC"/>
    <w:rsid w:val="00CC7717"/>
    <w:rsid w:val="00CC7907"/>
    <w:rsid w:val="00CD0471"/>
    <w:rsid w:val="00CD0512"/>
    <w:rsid w:val="00CD0DFA"/>
    <w:rsid w:val="00CD11A1"/>
    <w:rsid w:val="00CD1717"/>
    <w:rsid w:val="00CD1A8A"/>
    <w:rsid w:val="00CD1FE9"/>
    <w:rsid w:val="00CD2018"/>
    <w:rsid w:val="00CD2033"/>
    <w:rsid w:val="00CD232A"/>
    <w:rsid w:val="00CD25B7"/>
    <w:rsid w:val="00CD2655"/>
    <w:rsid w:val="00CD2733"/>
    <w:rsid w:val="00CD30D1"/>
    <w:rsid w:val="00CD3363"/>
    <w:rsid w:val="00CD3386"/>
    <w:rsid w:val="00CD3C86"/>
    <w:rsid w:val="00CD4159"/>
    <w:rsid w:val="00CD42B8"/>
    <w:rsid w:val="00CD45A3"/>
    <w:rsid w:val="00CD45CA"/>
    <w:rsid w:val="00CD47FB"/>
    <w:rsid w:val="00CD48E0"/>
    <w:rsid w:val="00CD4A2B"/>
    <w:rsid w:val="00CD4A7A"/>
    <w:rsid w:val="00CD4B0A"/>
    <w:rsid w:val="00CD4CA0"/>
    <w:rsid w:val="00CD4E3F"/>
    <w:rsid w:val="00CD5635"/>
    <w:rsid w:val="00CD56D1"/>
    <w:rsid w:val="00CD572D"/>
    <w:rsid w:val="00CD608B"/>
    <w:rsid w:val="00CD6482"/>
    <w:rsid w:val="00CD64C7"/>
    <w:rsid w:val="00CD653C"/>
    <w:rsid w:val="00CD68A5"/>
    <w:rsid w:val="00CD6B14"/>
    <w:rsid w:val="00CD6F40"/>
    <w:rsid w:val="00CD7108"/>
    <w:rsid w:val="00CD71D5"/>
    <w:rsid w:val="00CD7254"/>
    <w:rsid w:val="00CD731E"/>
    <w:rsid w:val="00CD77C6"/>
    <w:rsid w:val="00CD780D"/>
    <w:rsid w:val="00CD7A72"/>
    <w:rsid w:val="00CD7BEE"/>
    <w:rsid w:val="00CD7D29"/>
    <w:rsid w:val="00CE0629"/>
    <w:rsid w:val="00CE080D"/>
    <w:rsid w:val="00CE0B0E"/>
    <w:rsid w:val="00CE0BAD"/>
    <w:rsid w:val="00CE12B8"/>
    <w:rsid w:val="00CE1667"/>
    <w:rsid w:val="00CE16DA"/>
    <w:rsid w:val="00CE1B9B"/>
    <w:rsid w:val="00CE1E12"/>
    <w:rsid w:val="00CE2705"/>
    <w:rsid w:val="00CE2734"/>
    <w:rsid w:val="00CE2749"/>
    <w:rsid w:val="00CE3009"/>
    <w:rsid w:val="00CE33BC"/>
    <w:rsid w:val="00CE34C9"/>
    <w:rsid w:val="00CE3AE2"/>
    <w:rsid w:val="00CE3C09"/>
    <w:rsid w:val="00CE3E64"/>
    <w:rsid w:val="00CE3EFA"/>
    <w:rsid w:val="00CE41C3"/>
    <w:rsid w:val="00CE424C"/>
    <w:rsid w:val="00CE4293"/>
    <w:rsid w:val="00CE44B2"/>
    <w:rsid w:val="00CE46A3"/>
    <w:rsid w:val="00CE4CDB"/>
    <w:rsid w:val="00CE4D8A"/>
    <w:rsid w:val="00CE4EF8"/>
    <w:rsid w:val="00CE5028"/>
    <w:rsid w:val="00CE5416"/>
    <w:rsid w:val="00CE56F6"/>
    <w:rsid w:val="00CE5863"/>
    <w:rsid w:val="00CE5E94"/>
    <w:rsid w:val="00CE605A"/>
    <w:rsid w:val="00CE60E7"/>
    <w:rsid w:val="00CE6AB3"/>
    <w:rsid w:val="00CE6B15"/>
    <w:rsid w:val="00CE6B50"/>
    <w:rsid w:val="00CE6C4E"/>
    <w:rsid w:val="00CE6F69"/>
    <w:rsid w:val="00CE73C6"/>
    <w:rsid w:val="00CE74DB"/>
    <w:rsid w:val="00CE7EB5"/>
    <w:rsid w:val="00CF001D"/>
    <w:rsid w:val="00CF00CA"/>
    <w:rsid w:val="00CF03A8"/>
    <w:rsid w:val="00CF0A8A"/>
    <w:rsid w:val="00CF0CD6"/>
    <w:rsid w:val="00CF1036"/>
    <w:rsid w:val="00CF14F6"/>
    <w:rsid w:val="00CF17D5"/>
    <w:rsid w:val="00CF1966"/>
    <w:rsid w:val="00CF19D1"/>
    <w:rsid w:val="00CF1ABB"/>
    <w:rsid w:val="00CF1E8E"/>
    <w:rsid w:val="00CF2366"/>
    <w:rsid w:val="00CF2692"/>
    <w:rsid w:val="00CF26C8"/>
    <w:rsid w:val="00CF27BD"/>
    <w:rsid w:val="00CF28EF"/>
    <w:rsid w:val="00CF29D5"/>
    <w:rsid w:val="00CF2EC6"/>
    <w:rsid w:val="00CF316B"/>
    <w:rsid w:val="00CF3522"/>
    <w:rsid w:val="00CF3A0C"/>
    <w:rsid w:val="00CF41FB"/>
    <w:rsid w:val="00CF427B"/>
    <w:rsid w:val="00CF49ED"/>
    <w:rsid w:val="00CF4A3E"/>
    <w:rsid w:val="00CF4A5F"/>
    <w:rsid w:val="00CF4F85"/>
    <w:rsid w:val="00CF5256"/>
    <w:rsid w:val="00CF53D0"/>
    <w:rsid w:val="00CF558F"/>
    <w:rsid w:val="00CF6115"/>
    <w:rsid w:val="00CF6C47"/>
    <w:rsid w:val="00CF6C5C"/>
    <w:rsid w:val="00CF752A"/>
    <w:rsid w:val="00CF7639"/>
    <w:rsid w:val="00CF7780"/>
    <w:rsid w:val="00CF790A"/>
    <w:rsid w:val="00CF7D67"/>
    <w:rsid w:val="00CF7E40"/>
    <w:rsid w:val="00D00642"/>
    <w:rsid w:val="00D007F7"/>
    <w:rsid w:val="00D00929"/>
    <w:rsid w:val="00D00CEA"/>
    <w:rsid w:val="00D00DA1"/>
    <w:rsid w:val="00D00F96"/>
    <w:rsid w:val="00D01701"/>
    <w:rsid w:val="00D01AC3"/>
    <w:rsid w:val="00D01BF0"/>
    <w:rsid w:val="00D01D07"/>
    <w:rsid w:val="00D025A6"/>
    <w:rsid w:val="00D028D9"/>
    <w:rsid w:val="00D02A1D"/>
    <w:rsid w:val="00D02B29"/>
    <w:rsid w:val="00D03515"/>
    <w:rsid w:val="00D0351B"/>
    <w:rsid w:val="00D039FD"/>
    <w:rsid w:val="00D03E46"/>
    <w:rsid w:val="00D03E78"/>
    <w:rsid w:val="00D0413E"/>
    <w:rsid w:val="00D043B6"/>
    <w:rsid w:val="00D043E4"/>
    <w:rsid w:val="00D04491"/>
    <w:rsid w:val="00D04E28"/>
    <w:rsid w:val="00D05103"/>
    <w:rsid w:val="00D05694"/>
    <w:rsid w:val="00D056E3"/>
    <w:rsid w:val="00D057B0"/>
    <w:rsid w:val="00D0583A"/>
    <w:rsid w:val="00D05875"/>
    <w:rsid w:val="00D058F7"/>
    <w:rsid w:val="00D05925"/>
    <w:rsid w:val="00D05CDA"/>
    <w:rsid w:val="00D06038"/>
    <w:rsid w:val="00D066F5"/>
    <w:rsid w:val="00D06803"/>
    <w:rsid w:val="00D06F95"/>
    <w:rsid w:val="00D06FB4"/>
    <w:rsid w:val="00D071C0"/>
    <w:rsid w:val="00D074BD"/>
    <w:rsid w:val="00D07900"/>
    <w:rsid w:val="00D07A87"/>
    <w:rsid w:val="00D07ADD"/>
    <w:rsid w:val="00D07C0C"/>
    <w:rsid w:val="00D07E08"/>
    <w:rsid w:val="00D10288"/>
    <w:rsid w:val="00D10323"/>
    <w:rsid w:val="00D10794"/>
    <w:rsid w:val="00D10DA7"/>
    <w:rsid w:val="00D112B1"/>
    <w:rsid w:val="00D1162C"/>
    <w:rsid w:val="00D117E3"/>
    <w:rsid w:val="00D117E8"/>
    <w:rsid w:val="00D11917"/>
    <w:rsid w:val="00D1203C"/>
    <w:rsid w:val="00D12150"/>
    <w:rsid w:val="00D121A3"/>
    <w:rsid w:val="00D12316"/>
    <w:rsid w:val="00D1247B"/>
    <w:rsid w:val="00D12AC2"/>
    <w:rsid w:val="00D12FFA"/>
    <w:rsid w:val="00D13863"/>
    <w:rsid w:val="00D13BD8"/>
    <w:rsid w:val="00D14000"/>
    <w:rsid w:val="00D140F7"/>
    <w:rsid w:val="00D14358"/>
    <w:rsid w:val="00D146A9"/>
    <w:rsid w:val="00D1481E"/>
    <w:rsid w:val="00D14FBF"/>
    <w:rsid w:val="00D1551A"/>
    <w:rsid w:val="00D15564"/>
    <w:rsid w:val="00D158F2"/>
    <w:rsid w:val="00D15E50"/>
    <w:rsid w:val="00D15F79"/>
    <w:rsid w:val="00D16136"/>
    <w:rsid w:val="00D166DB"/>
    <w:rsid w:val="00D16B0F"/>
    <w:rsid w:val="00D16E54"/>
    <w:rsid w:val="00D17137"/>
    <w:rsid w:val="00D171A3"/>
    <w:rsid w:val="00D17455"/>
    <w:rsid w:val="00D17A23"/>
    <w:rsid w:val="00D17AE0"/>
    <w:rsid w:val="00D17C3E"/>
    <w:rsid w:val="00D17D93"/>
    <w:rsid w:val="00D2027F"/>
    <w:rsid w:val="00D203D1"/>
    <w:rsid w:val="00D2059B"/>
    <w:rsid w:val="00D20C3F"/>
    <w:rsid w:val="00D20D84"/>
    <w:rsid w:val="00D20F64"/>
    <w:rsid w:val="00D211E1"/>
    <w:rsid w:val="00D212F5"/>
    <w:rsid w:val="00D21509"/>
    <w:rsid w:val="00D215E7"/>
    <w:rsid w:val="00D218ED"/>
    <w:rsid w:val="00D21942"/>
    <w:rsid w:val="00D21A64"/>
    <w:rsid w:val="00D2264A"/>
    <w:rsid w:val="00D22842"/>
    <w:rsid w:val="00D22A50"/>
    <w:rsid w:val="00D23131"/>
    <w:rsid w:val="00D2319B"/>
    <w:rsid w:val="00D23873"/>
    <w:rsid w:val="00D23969"/>
    <w:rsid w:val="00D23BA3"/>
    <w:rsid w:val="00D2436E"/>
    <w:rsid w:val="00D243A6"/>
    <w:rsid w:val="00D24496"/>
    <w:rsid w:val="00D24667"/>
    <w:rsid w:val="00D2481F"/>
    <w:rsid w:val="00D24A94"/>
    <w:rsid w:val="00D2525F"/>
    <w:rsid w:val="00D2552D"/>
    <w:rsid w:val="00D255D4"/>
    <w:rsid w:val="00D2589C"/>
    <w:rsid w:val="00D260E2"/>
    <w:rsid w:val="00D2617D"/>
    <w:rsid w:val="00D2637F"/>
    <w:rsid w:val="00D2679C"/>
    <w:rsid w:val="00D26B05"/>
    <w:rsid w:val="00D26EDF"/>
    <w:rsid w:val="00D2712B"/>
    <w:rsid w:val="00D27337"/>
    <w:rsid w:val="00D275C8"/>
    <w:rsid w:val="00D278C1"/>
    <w:rsid w:val="00D27A2A"/>
    <w:rsid w:val="00D27B40"/>
    <w:rsid w:val="00D3046F"/>
    <w:rsid w:val="00D304E1"/>
    <w:rsid w:val="00D30F18"/>
    <w:rsid w:val="00D3118E"/>
    <w:rsid w:val="00D31B12"/>
    <w:rsid w:val="00D32B3C"/>
    <w:rsid w:val="00D32D9D"/>
    <w:rsid w:val="00D3305C"/>
    <w:rsid w:val="00D3350F"/>
    <w:rsid w:val="00D3379A"/>
    <w:rsid w:val="00D33EB9"/>
    <w:rsid w:val="00D343AC"/>
    <w:rsid w:val="00D34483"/>
    <w:rsid w:val="00D34964"/>
    <w:rsid w:val="00D350CC"/>
    <w:rsid w:val="00D35355"/>
    <w:rsid w:val="00D35448"/>
    <w:rsid w:val="00D35731"/>
    <w:rsid w:val="00D35B21"/>
    <w:rsid w:val="00D35FD9"/>
    <w:rsid w:val="00D360B4"/>
    <w:rsid w:val="00D3615F"/>
    <w:rsid w:val="00D366ED"/>
    <w:rsid w:val="00D36C3C"/>
    <w:rsid w:val="00D36C6B"/>
    <w:rsid w:val="00D36F84"/>
    <w:rsid w:val="00D3703F"/>
    <w:rsid w:val="00D374CD"/>
    <w:rsid w:val="00D400E0"/>
    <w:rsid w:val="00D40107"/>
    <w:rsid w:val="00D4015E"/>
    <w:rsid w:val="00D4058E"/>
    <w:rsid w:val="00D40737"/>
    <w:rsid w:val="00D410CF"/>
    <w:rsid w:val="00D41751"/>
    <w:rsid w:val="00D417F4"/>
    <w:rsid w:val="00D41B35"/>
    <w:rsid w:val="00D41D80"/>
    <w:rsid w:val="00D41E6D"/>
    <w:rsid w:val="00D41E8C"/>
    <w:rsid w:val="00D41F75"/>
    <w:rsid w:val="00D42064"/>
    <w:rsid w:val="00D42262"/>
    <w:rsid w:val="00D425A9"/>
    <w:rsid w:val="00D42DE6"/>
    <w:rsid w:val="00D43292"/>
    <w:rsid w:val="00D43357"/>
    <w:rsid w:val="00D4394A"/>
    <w:rsid w:val="00D43990"/>
    <w:rsid w:val="00D43D6C"/>
    <w:rsid w:val="00D441E5"/>
    <w:rsid w:val="00D442EC"/>
    <w:rsid w:val="00D444AD"/>
    <w:rsid w:val="00D4457A"/>
    <w:rsid w:val="00D4469F"/>
    <w:rsid w:val="00D44C85"/>
    <w:rsid w:val="00D44D60"/>
    <w:rsid w:val="00D4528E"/>
    <w:rsid w:val="00D454CA"/>
    <w:rsid w:val="00D4582A"/>
    <w:rsid w:val="00D459DE"/>
    <w:rsid w:val="00D45C3C"/>
    <w:rsid w:val="00D45C6D"/>
    <w:rsid w:val="00D45DD1"/>
    <w:rsid w:val="00D462D5"/>
    <w:rsid w:val="00D4647E"/>
    <w:rsid w:val="00D466C6"/>
    <w:rsid w:val="00D46B67"/>
    <w:rsid w:val="00D46BB1"/>
    <w:rsid w:val="00D46C51"/>
    <w:rsid w:val="00D46E97"/>
    <w:rsid w:val="00D46F55"/>
    <w:rsid w:val="00D47243"/>
    <w:rsid w:val="00D47437"/>
    <w:rsid w:val="00D47A31"/>
    <w:rsid w:val="00D5046C"/>
    <w:rsid w:val="00D50845"/>
    <w:rsid w:val="00D50EA9"/>
    <w:rsid w:val="00D51065"/>
    <w:rsid w:val="00D511A3"/>
    <w:rsid w:val="00D51814"/>
    <w:rsid w:val="00D5199E"/>
    <w:rsid w:val="00D519C4"/>
    <w:rsid w:val="00D527D0"/>
    <w:rsid w:val="00D5284B"/>
    <w:rsid w:val="00D52AB8"/>
    <w:rsid w:val="00D52B23"/>
    <w:rsid w:val="00D52DEB"/>
    <w:rsid w:val="00D53096"/>
    <w:rsid w:val="00D536DC"/>
    <w:rsid w:val="00D53871"/>
    <w:rsid w:val="00D545E0"/>
    <w:rsid w:val="00D54833"/>
    <w:rsid w:val="00D55AF3"/>
    <w:rsid w:val="00D55CB4"/>
    <w:rsid w:val="00D56154"/>
    <w:rsid w:val="00D56BFA"/>
    <w:rsid w:val="00D5724D"/>
    <w:rsid w:val="00D57547"/>
    <w:rsid w:val="00D57A15"/>
    <w:rsid w:val="00D6052A"/>
    <w:rsid w:val="00D6056B"/>
    <w:rsid w:val="00D60AD2"/>
    <w:rsid w:val="00D60ADD"/>
    <w:rsid w:val="00D60D69"/>
    <w:rsid w:val="00D61332"/>
    <w:rsid w:val="00D6162B"/>
    <w:rsid w:val="00D61749"/>
    <w:rsid w:val="00D61B72"/>
    <w:rsid w:val="00D623A3"/>
    <w:rsid w:val="00D62792"/>
    <w:rsid w:val="00D627DF"/>
    <w:rsid w:val="00D62D72"/>
    <w:rsid w:val="00D642BA"/>
    <w:rsid w:val="00D644A9"/>
    <w:rsid w:val="00D64557"/>
    <w:rsid w:val="00D645C2"/>
    <w:rsid w:val="00D6485A"/>
    <w:rsid w:val="00D64CEA"/>
    <w:rsid w:val="00D64E65"/>
    <w:rsid w:val="00D6509E"/>
    <w:rsid w:val="00D6534B"/>
    <w:rsid w:val="00D65391"/>
    <w:rsid w:val="00D65522"/>
    <w:rsid w:val="00D6563E"/>
    <w:rsid w:val="00D6568E"/>
    <w:rsid w:val="00D65924"/>
    <w:rsid w:val="00D65E41"/>
    <w:rsid w:val="00D6600D"/>
    <w:rsid w:val="00D66189"/>
    <w:rsid w:val="00D669FF"/>
    <w:rsid w:val="00D66EA4"/>
    <w:rsid w:val="00D6716C"/>
    <w:rsid w:val="00D6738A"/>
    <w:rsid w:val="00D6767D"/>
    <w:rsid w:val="00D67E62"/>
    <w:rsid w:val="00D70390"/>
    <w:rsid w:val="00D70498"/>
    <w:rsid w:val="00D705B3"/>
    <w:rsid w:val="00D711EA"/>
    <w:rsid w:val="00D7181F"/>
    <w:rsid w:val="00D71976"/>
    <w:rsid w:val="00D71D0E"/>
    <w:rsid w:val="00D7201E"/>
    <w:rsid w:val="00D725C5"/>
    <w:rsid w:val="00D728B5"/>
    <w:rsid w:val="00D72C0D"/>
    <w:rsid w:val="00D72FC2"/>
    <w:rsid w:val="00D73638"/>
    <w:rsid w:val="00D73885"/>
    <w:rsid w:val="00D74793"/>
    <w:rsid w:val="00D748F8"/>
    <w:rsid w:val="00D74D3C"/>
    <w:rsid w:val="00D74EC0"/>
    <w:rsid w:val="00D75074"/>
    <w:rsid w:val="00D75488"/>
    <w:rsid w:val="00D75757"/>
    <w:rsid w:val="00D758FB"/>
    <w:rsid w:val="00D75D2B"/>
    <w:rsid w:val="00D765C0"/>
    <w:rsid w:val="00D7668E"/>
    <w:rsid w:val="00D766EF"/>
    <w:rsid w:val="00D76A45"/>
    <w:rsid w:val="00D76EEA"/>
    <w:rsid w:val="00D77263"/>
    <w:rsid w:val="00D77AEC"/>
    <w:rsid w:val="00D77B4A"/>
    <w:rsid w:val="00D77C77"/>
    <w:rsid w:val="00D77FA6"/>
    <w:rsid w:val="00D8002D"/>
    <w:rsid w:val="00D8051F"/>
    <w:rsid w:val="00D807D2"/>
    <w:rsid w:val="00D80802"/>
    <w:rsid w:val="00D80E13"/>
    <w:rsid w:val="00D8103A"/>
    <w:rsid w:val="00D81470"/>
    <w:rsid w:val="00D815CC"/>
    <w:rsid w:val="00D8194C"/>
    <w:rsid w:val="00D81AE6"/>
    <w:rsid w:val="00D81C6E"/>
    <w:rsid w:val="00D81E4F"/>
    <w:rsid w:val="00D81E99"/>
    <w:rsid w:val="00D82D84"/>
    <w:rsid w:val="00D8313E"/>
    <w:rsid w:val="00D83187"/>
    <w:rsid w:val="00D834A0"/>
    <w:rsid w:val="00D83A6E"/>
    <w:rsid w:val="00D84122"/>
    <w:rsid w:val="00D841C4"/>
    <w:rsid w:val="00D843F9"/>
    <w:rsid w:val="00D84404"/>
    <w:rsid w:val="00D84491"/>
    <w:rsid w:val="00D84511"/>
    <w:rsid w:val="00D845E8"/>
    <w:rsid w:val="00D85277"/>
    <w:rsid w:val="00D855E0"/>
    <w:rsid w:val="00D85848"/>
    <w:rsid w:val="00D85A7A"/>
    <w:rsid w:val="00D862C1"/>
    <w:rsid w:val="00D86998"/>
    <w:rsid w:val="00D87160"/>
    <w:rsid w:val="00D87458"/>
    <w:rsid w:val="00D875CF"/>
    <w:rsid w:val="00D87601"/>
    <w:rsid w:val="00D878EE"/>
    <w:rsid w:val="00D87F8D"/>
    <w:rsid w:val="00D902DC"/>
    <w:rsid w:val="00D90436"/>
    <w:rsid w:val="00D905F8"/>
    <w:rsid w:val="00D908DE"/>
    <w:rsid w:val="00D909BA"/>
    <w:rsid w:val="00D90A26"/>
    <w:rsid w:val="00D90C70"/>
    <w:rsid w:val="00D9105A"/>
    <w:rsid w:val="00D910E6"/>
    <w:rsid w:val="00D9120F"/>
    <w:rsid w:val="00D915BF"/>
    <w:rsid w:val="00D916D1"/>
    <w:rsid w:val="00D916D8"/>
    <w:rsid w:val="00D91C7D"/>
    <w:rsid w:val="00D926CC"/>
    <w:rsid w:val="00D926D9"/>
    <w:rsid w:val="00D927CA"/>
    <w:rsid w:val="00D92894"/>
    <w:rsid w:val="00D92954"/>
    <w:rsid w:val="00D9297F"/>
    <w:rsid w:val="00D92BB3"/>
    <w:rsid w:val="00D92EBC"/>
    <w:rsid w:val="00D931FC"/>
    <w:rsid w:val="00D9331A"/>
    <w:rsid w:val="00D934A1"/>
    <w:rsid w:val="00D9358E"/>
    <w:rsid w:val="00D93841"/>
    <w:rsid w:val="00D93AC2"/>
    <w:rsid w:val="00D93BE5"/>
    <w:rsid w:val="00D93E56"/>
    <w:rsid w:val="00D9416C"/>
    <w:rsid w:val="00D94266"/>
    <w:rsid w:val="00D942E5"/>
    <w:rsid w:val="00D94555"/>
    <w:rsid w:val="00D948E9"/>
    <w:rsid w:val="00D950B5"/>
    <w:rsid w:val="00D952D2"/>
    <w:rsid w:val="00D95756"/>
    <w:rsid w:val="00D95C43"/>
    <w:rsid w:val="00D95CA7"/>
    <w:rsid w:val="00D95CEA"/>
    <w:rsid w:val="00D95CEF"/>
    <w:rsid w:val="00D95F78"/>
    <w:rsid w:val="00D96071"/>
    <w:rsid w:val="00D96516"/>
    <w:rsid w:val="00D96DD1"/>
    <w:rsid w:val="00D97A93"/>
    <w:rsid w:val="00D97E63"/>
    <w:rsid w:val="00DA0A47"/>
    <w:rsid w:val="00DA1226"/>
    <w:rsid w:val="00DA177E"/>
    <w:rsid w:val="00DA1B82"/>
    <w:rsid w:val="00DA1D15"/>
    <w:rsid w:val="00DA1EC4"/>
    <w:rsid w:val="00DA217A"/>
    <w:rsid w:val="00DA27E4"/>
    <w:rsid w:val="00DA32E5"/>
    <w:rsid w:val="00DA34DB"/>
    <w:rsid w:val="00DA37DE"/>
    <w:rsid w:val="00DA3861"/>
    <w:rsid w:val="00DA3868"/>
    <w:rsid w:val="00DA3C94"/>
    <w:rsid w:val="00DA4453"/>
    <w:rsid w:val="00DA4B37"/>
    <w:rsid w:val="00DA4E79"/>
    <w:rsid w:val="00DA5156"/>
    <w:rsid w:val="00DA5289"/>
    <w:rsid w:val="00DA5612"/>
    <w:rsid w:val="00DA5900"/>
    <w:rsid w:val="00DA5A34"/>
    <w:rsid w:val="00DA5A89"/>
    <w:rsid w:val="00DA5B92"/>
    <w:rsid w:val="00DA5C5B"/>
    <w:rsid w:val="00DA5D00"/>
    <w:rsid w:val="00DA5D7C"/>
    <w:rsid w:val="00DA63BD"/>
    <w:rsid w:val="00DA66CE"/>
    <w:rsid w:val="00DA6A5C"/>
    <w:rsid w:val="00DA6CB3"/>
    <w:rsid w:val="00DA6F9D"/>
    <w:rsid w:val="00DA6FC1"/>
    <w:rsid w:val="00DA7719"/>
    <w:rsid w:val="00DA7854"/>
    <w:rsid w:val="00DA7AFC"/>
    <w:rsid w:val="00DA7B90"/>
    <w:rsid w:val="00DA7F8C"/>
    <w:rsid w:val="00DB062F"/>
    <w:rsid w:val="00DB07BB"/>
    <w:rsid w:val="00DB0B88"/>
    <w:rsid w:val="00DB0FBA"/>
    <w:rsid w:val="00DB1188"/>
    <w:rsid w:val="00DB1257"/>
    <w:rsid w:val="00DB1294"/>
    <w:rsid w:val="00DB1C85"/>
    <w:rsid w:val="00DB2517"/>
    <w:rsid w:val="00DB26A2"/>
    <w:rsid w:val="00DB2999"/>
    <w:rsid w:val="00DB3010"/>
    <w:rsid w:val="00DB35B3"/>
    <w:rsid w:val="00DB3686"/>
    <w:rsid w:val="00DB36BD"/>
    <w:rsid w:val="00DB3770"/>
    <w:rsid w:val="00DB38B0"/>
    <w:rsid w:val="00DB3FE4"/>
    <w:rsid w:val="00DB4541"/>
    <w:rsid w:val="00DB4872"/>
    <w:rsid w:val="00DB499B"/>
    <w:rsid w:val="00DB4BAE"/>
    <w:rsid w:val="00DB4E7C"/>
    <w:rsid w:val="00DB513F"/>
    <w:rsid w:val="00DB5434"/>
    <w:rsid w:val="00DB57E1"/>
    <w:rsid w:val="00DB5B72"/>
    <w:rsid w:val="00DB5D01"/>
    <w:rsid w:val="00DB6412"/>
    <w:rsid w:val="00DB6426"/>
    <w:rsid w:val="00DB67BA"/>
    <w:rsid w:val="00DB6A6A"/>
    <w:rsid w:val="00DB6ABB"/>
    <w:rsid w:val="00DB6CEF"/>
    <w:rsid w:val="00DB6E47"/>
    <w:rsid w:val="00DB6F2A"/>
    <w:rsid w:val="00DB722E"/>
    <w:rsid w:val="00DB74FC"/>
    <w:rsid w:val="00DB797A"/>
    <w:rsid w:val="00DC0523"/>
    <w:rsid w:val="00DC0A68"/>
    <w:rsid w:val="00DC0AB5"/>
    <w:rsid w:val="00DC0B39"/>
    <w:rsid w:val="00DC10EF"/>
    <w:rsid w:val="00DC110A"/>
    <w:rsid w:val="00DC122D"/>
    <w:rsid w:val="00DC126B"/>
    <w:rsid w:val="00DC12EB"/>
    <w:rsid w:val="00DC1C12"/>
    <w:rsid w:val="00DC1C9F"/>
    <w:rsid w:val="00DC1CC1"/>
    <w:rsid w:val="00DC1FEC"/>
    <w:rsid w:val="00DC233A"/>
    <w:rsid w:val="00DC24FD"/>
    <w:rsid w:val="00DC2546"/>
    <w:rsid w:val="00DC25CA"/>
    <w:rsid w:val="00DC2690"/>
    <w:rsid w:val="00DC296D"/>
    <w:rsid w:val="00DC2F2A"/>
    <w:rsid w:val="00DC339D"/>
    <w:rsid w:val="00DC3775"/>
    <w:rsid w:val="00DC37F6"/>
    <w:rsid w:val="00DC3B3A"/>
    <w:rsid w:val="00DC3C3A"/>
    <w:rsid w:val="00DC4083"/>
    <w:rsid w:val="00DC4890"/>
    <w:rsid w:val="00DC497C"/>
    <w:rsid w:val="00DC4ADF"/>
    <w:rsid w:val="00DC4B12"/>
    <w:rsid w:val="00DC4D31"/>
    <w:rsid w:val="00DC529A"/>
    <w:rsid w:val="00DC5857"/>
    <w:rsid w:val="00DC592B"/>
    <w:rsid w:val="00DC6017"/>
    <w:rsid w:val="00DC67FE"/>
    <w:rsid w:val="00DC693D"/>
    <w:rsid w:val="00DC6EB7"/>
    <w:rsid w:val="00DC7754"/>
    <w:rsid w:val="00DC78ED"/>
    <w:rsid w:val="00DC7C3A"/>
    <w:rsid w:val="00DC7D95"/>
    <w:rsid w:val="00DD020C"/>
    <w:rsid w:val="00DD0542"/>
    <w:rsid w:val="00DD08A2"/>
    <w:rsid w:val="00DD09D1"/>
    <w:rsid w:val="00DD0A9F"/>
    <w:rsid w:val="00DD0EED"/>
    <w:rsid w:val="00DD17E2"/>
    <w:rsid w:val="00DD1C7B"/>
    <w:rsid w:val="00DD1FCD"/>
    <w:rsid w:val="00DD27C4"/>
    <w:rsid w:val="00DD286F"/>
    <w:rsid w:val="00DD2990"/>
    <w:rsid w:val="00DD2E0D"/>
    <w:rsid w:val="00DD2EDF"/>
    <w:rsid w:val="00DD3312"/>
    <w:rsid w:val="00DD3411"/>
    <w:rsid w:val="00DD34DB"/>
    <w:rsid w:val="00DD34E1"/>
    <w:rsid w:val="00DD3696"/>
    <w:rsid w:val="00DD3699"/>
    <w:rsid w:val="00DD3AE0"/>
    <w:rsid w:val="00DD3E70"/>
    <w:rsid w:val="00DD40E6"/>
    <w:rsid w:val="00DD492B"/>
    <w:rsid w:val="00DD519B"/>
    <w:rsid w:val="00DD51CB"/>
    <w:rsid w:val="00DD533F"/>
    <w:rsid w:val="00DD5499"/>
    <w:rsid w:val="00DD5501"/>
    <w:rsid w:val="00DD58B4"/>
    <w:rsid w:val="00DD5E2A"/>
    <w:rsid w:val="00DD5E9B"/>
    <w:rsid w:val="00DD66D3"/>
    <w:rsid w:val="00DD6885"/>
    <w:rsid w:val="00DD69BC"/>
    <w:rsid w:val="00DD6A27"/>
    <w:rsid w:val="00DD6CDF"/>
    <w:rsid w:val="00DD6F9E"/>
    <w:rsid w:val="00DD7761"/>
    <w:rsid w:val="00DD77A8"/>
    <w:rsid w:val="00DD7818"/>
    <w:rsid w:val="00DD791C"/>
    <w:rsid w:val="00DD7C5D"/>
    <w:rsid w:val="00DD7DF6"/>
    <w:rsid w:val="00DE0B62"/>
    <w:rsid w:val="00DE10DE"/>
    <w:rsid w:val="00DE1311"/>
    <w:rsid w:val="00DE180E"/>
    <w:rsid w:val="00DE19AB"/>
    <w:rsid w:val="00DE1AC5"/>
    <w:rsid w:val="00DE2373"/>
    <w:rsid w:val="00DE2B5F"/>
    <w:rsid w:val="00DE2E6E"/>
    <w:rsid w:val="00DE30F4"/>
    <w:rsid w:val="00DE39C3"/>
    <w:rsid w:val="00DE3B94"/>
    <w:rsid w:val="00DE42BB"/>
    <w:rsid w:val="00DE4390"/>
    <w:rsid w:val="00DE491A"/>
    <w:rsid w:val="00DE4A70"/>
    <w:rsid w:val="00DE518B"/>
    <w:rsid w:val="00DE52B7"/>
    <w:rsid w:val="00DE5603"/>
    <w:rsid w:val="00DE6046"/>
    <w:rsid w:val="00DE6AF2"/>
    <w:rsid w:val="00DE720E"/>
    <w:rsid w:val="00DE7AD3"/>
    <w:rsid w:val="00DE7C05"/>
    <w:rsid w:val="00DF04CB"/>
    <w:rsid w:val="00DF0B84"/>
    <w:rsid w:val="00DF0C06"/>
    <w:rsid w:val="00DF16BF"/>
    <w:rsid w:val="00DF176B"/>
    <w:rsid w:val="00DF21D1"/>
    <w:rsid w:val="00DF23CB"/>
    <w:rsid w:val="00DF23D5"/>
    <w:rsid w:val="00DF3666"/>
    <w:rsid w:val="00DF371D"/>
    <w:rsid w:val="00DF3736"/>
    <w:rsid w:val="00DF3C73"/>
    <w:rsid w:val="00DF4294"/>
    <w:rsid w:val="00DF4457"/>
    <w:rsid w:val="00DF487C"/>
    <w:rsid w:val="00DF4A01"/>
    <w:rsid w:val="00DF4E6A"/>
    <w:rsid w:val="00DF5117"/>
    <w:rsid w:val="00DF5237"/>
    <w:rsid w:val="00DF52CD"/>
    <w:rsid w:val="00DF5980"/>
    <w:rsid w:val="00DF5A92"/>
    <w:rsid w:val="00DF60E8"/>
    <w:rsid w:val="00DF636C"/>
    <w:rsid w:val="00DF6833"/>
    <w:rsid w:val="00DF6856"/>
    <w:rsid w:val="00DF6B1F"/>
    <w:rsid w:val="00DF6DF7"/>
    <w:rsid w:val="00DF735B"/>
    <w:rsid w:val="00DF74AE"/>
    <w:rsid w:val="00DF767D"/>
    <w:rsid w:val="00DF76C1"/>
    <w:rsid w:val="00DF77CF"/>
    <w:rsid w:val="00DF79EA"/>
    <w:rsid w:val="00DF7A8F"/>
    <w:rsid w:val="00DF7BE6"/>
    <w:rsid w:val="00DF7D3E"/>
    <w:rsid w:val="00DF7EDB"/>
    <w:rsid w:val="00DF7F0D"/>
    <w:rsid w:val="00E00A46"/>
    <w:rsid w:val="00E012DA"/>
    <w:rsid w:val="00E013B9"/>
    <w:rsid w:val="00E0147A"/>
    <w:rsid w:val="00E018D7"/>
    <w:rsid w:val="00E01989"/>
    <w:rsid w:val="00E01C36"/>
    <w:rsid w:val="00E02277"/>
    <w:rsid w:val="00E022D7"/>
    <w:rsid w:val="00E027EC"/>
    <w:rsid w:val="00E02AB6"/>
    <w:rsid w:val="00E02F41"/>
    <w:rsid w:val="00E03045"/>
    <w:rsid w:val="00E03186"/>
    <w:rsid w:val="00E036E6"/>
    <w:rsid w:val="00E0370C"/>
    <w:rsid w:val="00E039A0"/>
    <w:rsid w:val="00E03D13"/>
    <w:rsid w:val="00E040F8"/>
    <w:rsid w:val="00E042EA"/>
    <w:rsid w:val="00E049FF"/>
    <w:rsid w:val="00E04BCE"/>
    <w:rsid w:val="00E05184"/>
    <w:rsid w:val="00E0545A"/>
    <w:rsid w:val="00E056AE"/>
    <w:rsid w:val="00E057C6"/>
    <w:rsid w:val="00E05A58"/>
    <w:rsid w:val="00E05BC5"/>
    <w:rsid w:val="00E05CA8"/>
    <w:rsid w:val="00E05E5A"/>
    <w:rsid w:val="00E063AE"/>
    <w:rsid w:val="00E065A9"/>
    <w:rsid w:val="00E06796"/>
    <w:rsid w:val="00E07012"/>
    <w:rsid w:val="00E071AA"/>
    <w:rsid w:val="00E07227"/>
    <w:rsid w:val="00E072CB"/>
    <w:rsid w:val="00E0763B"/>
    <w:rsid w:val="00E0784B"/>
    <w:rsid w:val="00E078B2"/>
    <w:rsid w:val="00E07A4F"/>
    <w:rsid w:val="00E07C42"/>
    <w:rsid w:val="00E07DE0"/>
    <w:rsid w:val="00E07E52"/>
    <w:rsid w:val="00E07EA6"/>
    <w:rsid w:val="00E10285"/>
    <w:rsid w:val="00E10947"/>
    <w:rsid w:val="00E10C6F"/>
    <w:rsid w:val="00E10C79"/>
    <w:rsid w:val="00E117E6"/>
    <w:rsid w:val="00E11BB7"/>
    <w:rsid w:val="00E11C89"/>
    <w:rsid w:val="00E120C5"/>
    <w:rsid w:val="00E12999"/>
    <w:rsid w:val="00E129E3"/>
    <w:rsid w:val="00E12CAB"/>
    <w:rsid w:val="00E12F38"/>
    <w:rsid w:val="00E1325D"/>
    <w:rsid w:val="00E13281"/>
    <w:rsid w:val="00E132C5"/>
    <w:rsid w:val="00E13F32"/>
    <w:rsid w:val="00E14139"/>
    <w:rsid w:val="00E1446D"/>
    <w:rsid w:val="00E14873"/>
    <w:rsid w:val="00E14B87"/>
    <w:rsid w:val="00E14ED0"/>
    <w:rsid w:val="00E14F31"/>
    <w:rsid w:val="00E15224"/>
    <w:rsid w:val="00E1527F"/>
    <w:rsid w:val="00E15622"/>
    <w:rsid w:val="00E156E0"/>
    <w:rsid w:val="00E15A4E"/>
    <w:rsid w:val="00E15B56"/>
    <w:rsid w:val="00E16186"/>
    <w:rsid w:val="00E1668F"/>
    <w:rsid w:val="00E16804"/>
    <w:rsid w:val="00E16B3C"/>
    <w:rsid w:val="00E16F2B"/>
    <w:rsid w:val="00E16FD5"/>
    <w:rsid w:val="00E1713D"/>
    <w:rsid w:val="00E172EA"/>
    <w:rsid w:val="00E173E0"/>
    <w:rsid w:val="00E175DA"/>
    <w:rsid w:val="00E17837"/>
    <w:rsid w:val="00E17AA4"/>
    <w:rsid w:val="00E17E6F"/>
    <w:rsid w:val="00E203AA"/>
    <w:rsid w:val="00E2112C"/>
    <w:rsid w:val="00E211AC"/>
    <w:rsid w:val="00E2120A"/>
    <w:rsid w:val="00E21239"/>
    <w:rsid w:val="00E212C1"/>
    <w:rsid w:val="00E213D8"/>
    <w:rsid w:val="00E2165B"/>
    <w:rsid w:val="00E21728"/>
    <w:rsid w:val="00E218C0"/>
    <w:rsid w:val="00E21F37"/>
    <w:rsid w:val="00E2200C"/>
    <w:rsid w:val="00E22A0A"/>
    <w:rsid w:val="00E232D1"/>
    <w:rsid w:val="00E232DE"/>
    <w:rsid w:val="00E23678"/>
    <w:rsid w:val="00E237D0"/>
    <w:rsid w:val="00E2399D"/>
    <w:rsid w:val="00E23B89"/>
    <w:rsid w:val="00E23BF9"/>
    <w:rsid w:val="00E241AC"/>
    <w:rsid w:val="00E2465F"/>
    <w:rsid w:val="00E24755"/>
    <w:rsid w:val="00E24812"/>
    <w:rsid w:val="00E24A25"/>
    <w:rsid w:val="00E24D49"/>
    <w:rsid w:val="00E24F0F"/>
    <w:rsid w:val="00E24F66"/>
    <w:rsid w:val="00E24F87"/>
    <w:rsid w:val="00E25069"/>
    <w:rsid w:val="00E2569A"/>
    <w:rsid w:val="00E2587A"/>
    <w:rsid w:val="00E25885"/>
    <w:rsid w:val="00E25BBA"/>
    <w:rsid w:val="00E25C88"/>
    <w:rsid w:val="00E25CEB"/>
    <w:rsid w:val="00E25EE8"/>
    <w:rsid w:val="00E26E52"/>
    <w:rsid w:val="00E26F98"/>
    <w:rsid w:val="00E2766E"/>
    <w:rsid w:val="00E27DBA"/>
    <w:rsid w:val="00E27ED5"/>
    <w:rsid w:val="00E304BE"/>
    <w:rsid w:val="00E3050F"/>
    <w:rsid w:val="00E30869"/>
    <w:rsid w:val="00E30B36"/>
    <w:rsid w:val="00E30F98"/>
    <w:rsid w:val="00E310FA"/>
    <w:rsid w:val="00E314DA"/>
    <w:rsid w:val="00E319A8"/>
    <w:rsid w:val="00E31DDE"/>
    <w:rsid w:val="00E31EE2"/>
    <w:rsid w:val="00E32178"/>
    <w:rsid w:val="00E322E6"/>
    <w:rsid w:val="00E32A1D"/>
    <w:rsid w:val="00E32CD9"/>
    <w:rsid w:val="00E32D61"/>
    <w:rsid w:val="00E32DA0"/>
    <w:rsid w:val="00E32F9C"/>
    <w:rsid w:val="00E33C9D"/>
    <w:rsid w:val="00E33DFA"/>
    <w:rsid w:val="00E33F52"/>
    <w:rsid w:val="00E33FF9"/>
    <w:rsid w:val="00E34025"/>
    <w:rsid w:val="00E34259"/>
    <w:rsid w:val="00E342FF"/>
    <w:rsid w:val="00E34386"/>
    <w:rsid w:val="00E34522"/>
    <w:rsid w:val="00E348BE"/>
    <w:rsid w:val="00E34C2F"/>
    <w:rsid w:val="00E34CBA"/>
    <w:rsid w:val="00E3505A"/>
    <w:rsid w:val="00E350CB"/>
    <w:rsid w:val="00E35152"/>
    <w:rsid w:val="00E352FB"/>
    <w:rsid w:val="00E3537B"/>
    <w:rsid w:val="00E35570"/>
    <w:rsid w:val="00E35683"/>
    <w:rsid w:val="00E356E9"/>
    <w:rsid w:val="00E35825"/>
    <w:rsid w:val="00E35860"/>
    <w:rsid w:val="00E35C11"/>
    <w:rsid w:val="00E36CA1"/>
    <w:rsid w:val="00E371B7"/>
    <w:rsid w:val="00E37223"/>
    <w:rsid w:val="00E372AD"/>
    <w:rsid w:val="00E37D89"/>
    <w:rsid w:val="00E37DBF"/>
    <w:rsid w:val="00E401F7"/>
    <w:rsid w:val="00E408AD"/>
    <w:rsid w:val="00E40A22"/>
    <w:rsid w:val="00E40FB1"/>
    <w:rsid w:val="00E41368"/>
    <w:rsid w:val="00E417D5"/>
    <w:rsid w:val="00E4182E"/>
    <w:rsid w:val="00E41D8C"/>
    <w:rsid w:val="00E41D92"/>
    <w:rsid w:val="00E41F1A"/>
    <w:rsid w:val="00E42825"/>
    <w:rsid w:val="00E42B32"/>
    <w:rsid w:val="00E42BB3"/>
    <w:rsid w:val="00E42CE4"/>
    <w:rsid w:val="00E43185"/>
    <w:rsid w:val="00E432B9"/>
    <w:rsid w:val="00E432E1"/>
    <w:rsid w:val="00E438BD"/>
    <w:rsid w:val="00E4393A"/>
    <w:rsid w:val="00E44034"/>
    <w:rsid w:val="00E44292"/>
    <w:rsid w:val="00E44965"/>
    <w:rsid w:val="00E44C39"/>
    <w:rsid w:val="00E44D6D"/>
    <w:rsid w:val="00E44F62"/>
    <w:rsid w:val="00E45AF3"/>
    <w:rsid w:val="00E460A9"/>
    <w:rsid w:val="00E4718B"/>
    <w:rsid w:val="00E471C3"/>
    <w:rsid w:val="00E47C8B"/>
    <w:rsid w:val="00E5019D"/>
    <w:rsid w:val="00E508C3"/>
    <w:rsid w:val="00E5094A"/>
    <w:rsid w:val="00E50FAA"/>
    <w:rsid w:val="00E51194"/>
    <w:rsid w:val="00E515D2"/>
    <w:rsid w:val="00E51B41"/>
    <w:rsid w:val="00E51F39"/>
    <w:rsid w:val="00E523EE"/>
    <w:rsid w:val="00E5248C"/>
    <w:rsid w:val="00E528B3"/>
    <w:rsid w:val="00E52A73"/>
    <w:rsid w:val="00E52A81"/>
    <w:rsid w:val="00E52BD3"/>
    <w:rsid w:val="00E52EF2"/>
    <w:rsid w:val="00E52F30"/>
    <w:rsid w:val="00E535C3"/>
    <w:rsid w:val="00E53878"/>
    <w:rsid w:val="00E53AE0"/>
    <w:rsid w:val="00E53B02"/>
    <w:rsid w:val="00E53C68"/>
    <w:rsid w:val="00E53D10"/>
    <w:rsid w:val="00E53E23"/>
    <w:rsid w:val="00E53F04"/>
    <w:rsid w:val="00E5412C"/>
    <w:rsid w:val="00E541A5"/>
    <w:rsid w:val="00E5435F"/>
    <w:rsid w:val="00E5438A"/>
    <w:rsid w:val="00E5448D"/>
    <w:rsid w:val="00E54855"/>
    <w:rsid w:val="00E54858"/>
    <w:rsid w:val="00E54A12"/>
    <w:rsid w:val="00E54B2B"/>
    <w:rsid w:val="00E54BBB"/>
    <w:rsid w:val="00E54E07"/>
    <w:rsid w:val="00E54E54"/>
    <w:rsid w:val="00E54E55"/>
    <w:rsid w:val="00E5506B"/>
    <w:rsid w:val="00E5511B"/>
    <w:rsid w:val="00E55806"/>
    <w:rsid w:val="00E558DC"/>
    <w:rsid w:val="00E559D9"/>
    <w:rsid w:val="00E55F86"/>
    <w:rsid w:val="00E560B5"/>
    <w:rsid w:val="00E5615D"/>
    <w:rsid w:val="00E565A9"/>
    <w:rsid w:val="00E5665A"/>
    <w:rsid w:val="00E566D4"/>
    <w:rsid w:val="00E57511"/>
    <w:rsid w:val="00E57743"/>
    <w:rsid w:val="00E601D9"/>
    <w:rsid w:val="00E602A2"/>
    <w:rsid w:val="00E60363"/>
    <w:rsid w:val="00E6091E"/>
    <w:rsid w:val="00E60AA3"/>
    <w:rsid w:val="00E610C2"/>
    <w:rsid w:val="00E61291"/>
    <w:rsid w:val="00E61453"/>
    <w:rsid w:val="00E6149A"/>
    <w:rsid w:val="00E614F5"/>
    <w:rsid w:val="00E61646"/>
    <w:rsid w:val="00E6165B"/>
    <w:rsid w:val="00E617B0"/>
    <w:rsid w:val="00E62011"/>
    <w:rsid w:val="00E62104"/>
    <w:rsid w:val="00E62410"/>
    <w:rsid w:val="00E6267D"/>
    <w:rsid w:val="00E6274A"/>
    <w:rsid w:val="00E629EA"/>
    <w:rsid w:val="00E62C28"/>
    <w:rsid w:val="00E62E89"/>
    <w:rsid w:val="00E630F4"/>
    <w:rsid w:val="00E63263"/>
    <w:rsid w:val="00E63401"/>
    <w:rsid w:val="00E6353C"/>
    <w:rsid w:val="00E6355F"/>
    <w:rsid w:val="00E6368E"/>
    <w:rsid w:val="00E63C39"/>
    <w:rsid w:val="00E63EF0"/>
    <w:rsid w:val="00E64061"/>
    <w:rsid w:val="00E6437B"/>
    <w:rsid w:val="00E645C5"/>
    <w:rsid w:val="00E648B3"/>
    <w:rsid w:val="00E64995"/>
    <w:rsid w:val="00E64E8E"/>
    <w:rsid w:val="00E64EC7"/>
    <w:rsid w:val="00E652BC"/>
    <w:rsid w:val="00E664A1"/>
    <w:rsid w:val="00E66993"/>
    <w:rsid w:val="00E66B51"/>
    <w:rsid w:val="00E66D9C"/>
    <w:rsid w:val="00E66E86"/>
    <w:rsid w:val="00E674C4"/>
    <w:rsid w:val="00E6779F"/>
    <w:rsid w:val="00E67DDA"/>
    <w:rsid w:val="00E70192"/>
    <w:rsid w:val="00E705F2"/>
    <w:rsid w:val="00E7062F"/>
    <w:rsid w:val="00E710EE"/>
    <w:rsid w:val="00E713A9"/>
    <w:rsid w:val="00E715BF"/>
    <w:rsid w:val="00E7166E"/>
    <w:rsid w:val="00E71B2D"/>
    <w:rsid w:val="00E71E2B"/>
    <w:rsid w:val="00E720DE"/>
    <w:rsid w:val="00E721BB"/>
    <w:rsid w:val="00E72474"/>
    <w:rsid w:val="00E724D8"/>
    <w:rsid w:val="00E72578"/>
    <w:rsid w:val="00E72832"/>
    <w:rsid w:val="00E72FE9"/>
    <w:rsid w:val="00E73C64"/>
    <w:rsid w:val="00E73DF0"/>
    <w:rsid w:val="00E73E0A"/>
    <w:rsid w:val="00E74323"/>
    <w:rsid w:val="00E74735"/>
    <w:rsid w:val="00E74736"/>
    <w:rsid w:val="00E751F8"/>
    <w:rsid w:val="00E75974"/>
    <w:rsid w:val="00E75DE9"/>
    <w:rsid w:val="00E761BB"/>
    <w:rsid w:val="00E761D1"/>
    <w:rsid w:val="00E76856"/>
    <w:rsid w:val="00E771EF"/>
    <w:rsid w:val="00E803B7"/>
    <w:rsid w:val="00E8056E"/>
    <w:rsid w:val="00E808F4"/>
    <w:rsid w:val="00E808F6"/>
    <w:rsid w:val="00E8095D"/>
    <w:rsid w:val="00E80DE3"/>
    <w:rsid w:val="00E8167D"/>
    <w:rsid w:val="00E8178B"/>
    <w:rsid w:val="00E8185D"/>
    <w:rsid w:val="00E81A09"/>
    <w:rsid w:val="00E82E12"/>
    <w:rsid w:val="00E82ED8"/>
    <w:rsid w:val="00E83076"/>
    <w:rsid w:val="00E83218"/>
    <w:rsid w:val="00E832BF"/>
    <w:rsid w:val="00E83A56"/>
    <w:rsid w:val="00E83CC7"/>
    <w:rsid w:val="00E844F3"/>
    <w:rsid w:val="00E845D0"/>
    <w:rsid w:val="00E84C82"/>
    <w:rsid w:val="00E84CC0"/>
    <w:rsid w:val="00E8512F"/>
    <w:rsid w:val="00E853AA"/>
    <w:rsid w:val="00E856F7"/>
    <w:rsid w:val="00E85B35"/>
    <w:rsid w:val="00E85C39"/>
    <w:rsid w:val="00E85F10"/>
    <w:rsid w:val="00E85F4E"/>
    <w:rsid w:val="00E860EB"/>
    <w:rsid w:val="00E86621"/>
    <w:rsid w:val="00E8696A"/>
    <w:rsid w:val="00E8699D"/>
    <w:rsid w:val="00E86A21"/>
    <w:rsid w:val="00E86AEE"/>
    <w:rsid w:val="00E86BA9"/>
    <w:rsid w:val="00E87240"/>
    <w:rsid w:val="00E874EB"/>
    <w:rsid w:val="00E874FD"/>
    <w:rsid w:val="00E87521"/>
    <w:rsid w:val="00E8759A"/>
    <w:rsid w:val="00E87DA0"/>
    <w:rsid w:val="00E9036B"/>
    <w:rsid w:val="00E908B3"/>
    <w:rsid w:val="00E90CFB"/>
    <w:rsid w:val="00E910CF"/>
    <w:rsid w:val="00E91607"/>
    <w:rsid w:val="00E916C6"/>
    <w:rsid w:val="00E91B74"/>
    <w:rsid w:val="00E91D67"/>
    <w:rsid w:val="00E91DA4"/>
    <w:rsid w:val="00E91F46"/>
    <w:rsid w:val="00E922B6"/>
    <w:rsid w:val="00E92A48"/>
    <w:rsid w:val="00E92AE4"/>
    <w:rsid w:val="00E92C12"/>
    <w:rsid w:val="00E93004"/>
    <w:rsid w:val="00E932AF"/>
    <w:rsid w:val="00E932B4"/>
    <w:rsid w:val="00E933C3"/>
    <w:rsid w:val="00E93407"/>
    <w:rsid w:val="00E93D64"/>
    <w:rsid w:val="00E9401E"/>
    <w:rsid w:val="00E9417B"/>
    <w:rsid w:val="00E9433E"/>
    <w:rsid w:val="00E94362"/>
    <w:rsid w:val="00E9439E"/>
    <w:rsid w:val="00E94423"/>
    <w:rsid w:val="00E94A79"/>
    <w:rsid w:val="00E94B6C"/>
    <w:rsid w:val="00E94C81"/>
    <w:rsid w:val="00E95177"/>
    <w:rsid w:val="00E95264"/>
    <w:rsid w:val="00E952F2"/>
    <w:rsid w:val="00E9547E"/>
    <w:rsid w:val="00E95915"/>
    <w:rsid w:val="00E95A2D"/>
    <w:rsid w:val="00E95ABB"/>
    <w:rsid w:val="00E95EB4"/>
    <w:rsid w:val="00E95FAF"/>
    <w:rsid w:val="00E96165"/>
    <w:rsid w:val="00E9616D"/>
    <w:rsid w:val="00E96474"/>
    <w:rsid w:val="00E96FF7"/>
    <w:rsid w:val="00E97823"/>
    <w:rsid w:val="00E97895"/>
    <w:rsid w:val="00EA0673"/>
    <w:rsid w:val="00EA0737"/>
    <w:rsid w:val="00EA0E47"/>
    <w:rsid w:val="00EA1124"/>
    <w:rsid w:val="00EA15C8"/>
    <w:rsid w:val="00EA1879"/>
    <w:rsid w:val="00EA19A3"/>
    <w:rsid w:val="00EA213C"/>
    <w:rsid w:val="00EA213F"/>
    <w:rsid w:val="00EA22BA"/>
    <w:rsid w:val="00EA28ED"/>
    <w:rsid w:val="00EA2B31"/>
    <w:rsid w:val="00EA2D28"/>
    <w:rsid w:val="00EA2DEE"/>
    <w:rsid w:val="00EA3373"/>
    <w:rsid w:val="00EA337D"/>
    <w:rsid w:val="00EA3C6F"/>
    <w:rsid w:val="00EA4358"/>
    <w:rsid w:val="00EA48CB"/>
    <w:rsid w:val="00EA49B8"/>
    <w:rsid w:val="00EA4ADF"/>
    <w:rsid w:val="00EA4F88"/>
    <w:rsid w:val="00EA56C7"/>
    <w:rsid w:val="00EA5792"/>
    <w:rsid w:val="00EA5A4B"/>
    <w:rsid w:val="00EA5CCE"/>
    <w:rsid w:val="00EA5EDB"/>
    <w:rsid w:val="00EA60DC"/>
    <w:rsid w:val="00EA6176"/>
    <w:rsid w:val="00EA61C4"/>
    <w:rsid w:val="00EA61D3"/>
    <w:rsid w:val="00EA6AA9"/>
    <w:rsid w:val="00EA6B2D"/>
    <w:rsid w:val="00EA7047"/>
    <w:rsid w:val="00EA7486"/>
    <w:rsid w:val="00EA75FE"/>
    <w:rsid w:val="00EA797A"/>
    <w:rsid w:val="00EA79BE"/>
    <w:rsid w:val="00EA7A4B"/>
    <w:rsid w:val="00EA7C63"/>
    <w:rsid w:val="00EA7E05"/>
    <w:rsid w:val="00EB049E"/>
    <w:rsid w:val="00EB04A5"/>
    <w:rsid w:val="00EB08CB"/>
    <w:rsid w:val="00EB1221"/>
    <w:rsid w:val="00EB1302"/>
    <w:rsid w:val="00EB13C3"/>
    <w:rsid w:val="00EB2042"/>
    <w:rsid w:val="00EB224A"/>
    <w:rsid w:val="00EB24CB"/>
    <w:rsid w:val="00EB253E"/>
    <w:rsid w:val="00EB26F7"/>
    <w:rsid w:val="00EB27CE"/>
    <w:rsid w:val="00EB2DF9"/>
    <w:rsid w:val="00EB3040"/>
    <w:rsid w:val="00EB311E"/>
    <w:rsid w:val="00EB32E0"/>
    <w:rsid w:val="00EB3965"/>
    <w:rsid w:val="00EB3AFC"/>
    <w:rsid w:val="00EB3CA7"/>
    <w:rsid w:val="00EB3D7E"/>
    <w:rsid w:val="00EB3E6F"/>
    <w:rsid w:val="00EB4126"/>
    <w:rsid w:val="00EB4514"/>
    <w:rsid w:val="00EB47F8"/>
    <w:rsid w:val="00EB514D"/>
    <w:rsid w:val="00EB51AC"/>
    <w:rsid w:val="00EB51DB"/>
    <w:rsid w:val="00EB5AE1"/>
    <w:rsid w:val="00EB60F5"/>
    <w:rsid w:val="00EB687E"/>
    <w:rsid w:val="00EB7023"/>
    <w:rsid w:val="00EB711B"/>
    <w:rsid w:val="00EB7287"/>
    <w:rsid w:val="00EB74C9"/>
    <w:rsid w:val="00EB77C3"/>
    <w:rsid w:val="00EB78F1"/>
    <w:rsid w:val="00EB7E20"/>
    <w:rsid w:val="00EB7F4E"/>
    <w:rsid w:val="00EB7FD5"/>
    <w:rsid w:val="00EC01F2"/>
    <w:rsid w:val="00EC03C9"/>
    <w:rsid w:val="00EC063C"/>
    <w:rsid w:val="00EC0A70"/>
    <w:rsid w:val="00EC0AAD"/>
    <w:rsid w:val="00EC0CE9"/>
    <w:rsid w:val="00EC0FF5"/>
    <w:rsid w:val="00EC122D"/>
    <w:rsid w:val="00EC125D"/>
    <w:rsid w:val="00EC14C8"/>
    <w:rsid w:val="00EC17FB"/>
    <w:rsid w:val="00EC1AF3"/>
    <w:rsid w:val="00EC1BE3"/>
    <w:rsid w:val="00EC1C08"/>
    <w:rsid w:val="00EC1D44"/>
    <w:rsid w:val="00EC1E18"/>
    <w:rsid w:val="00EC1F29"/>
    <w:rsid w:val="00EC203F"/>
    <w:rsid w:val="00EC20B9"/>
    <w:rsid w:val="00EC2165"/>
    <w:rsid w:val="00EC2435"/>
    <w:rsid w:val="00EC2829"/>
    <w:rsid w:val="00EC284B"/>
    <w:rsid w:val="00EC2C6A"/>
    <w:rsid w:val="00EC2D1B"/>
    <w:rsid w:val="00EC32CD"/>
    <w:rsid w:val="00EC32F0"/>
    <w:rsid w:val="00EC33CA"/>
    <w:rsid w:val="00EC38AD"/>
    <w:rsid w:val="00EC38BE"/>
    <w:rsid w:val="00EC39B3"/>
    <w:rsid w:val="00EC3CA2"/>
    <w:rsid w:val="00EC3F36"/>
    <w:rsid w:val="00EC403E"/>
    <w:rsid w:val="00EC404E"/>
    <w:rsid w:val="00EC481E"/>
    <w:rsid w:val="00EC49AA"/>
    <w:rsid w:val="00EC4B33"/>
    <w:rsid w:val="00EC4C76"/>
    <w:rsid w:val="00EC5071"/>
    <w:rsid w:val="00EC50BF"/>
    <w:rsid w:val="00EC51B5"/>
    <w:rsid w:val="00EC55B8"/>
    <w:rsid w:val="00EC5646"/>
    <w:rsid w:val="00EC5CB6"/>
    <w:rsid w:val="00EC5CD0"/>
    <w:rsid w:val="00EC5E7A"/>
    <w:rsid w:val="00EC6055"/>
    <w:rsid w:val="00EC6712"/>
    <w:rsid w:val="00EC6790"/>
    <w:rsid w:val="00EC68F4"/>
    <w:rsid w:val="00EC6B55"/>
    <w:rsid w:val="00EC6DD7"/>
    <w:rsid w:val="00EC6E9E"/>
    <w:rsid w:val="00EC70DE"/>
    <w:rsid w:val="00EC71CA"/>
    <w:rsid w:val="00EC728E"/>
    <w:rsid w:val="00EC7422"/>
    <w:rsid w:val="00EC7536"/>
    <w:rsid w:val="00EC75A6"/>
    <w:rsid w:val="00EC78C1"/>
    <w:rsid w:val="00EC7B8F"/>
    <w:rsid w:val="00EC7C91"/>
    <w:rsid w:val="00ED057A"/>
    <w:rsid w:val="00ED0B34"/>
    <w:rsid w:val="00ED0B6D"/>
    <w:rsid w:val="00ED1100"/>
    <w:rsid w:val="00ED1478"/>
    <w:rsid w:val="00ED161E"/>
    <w:rsid w:val="00ED1658"/>
    <w:rsid w:val="00ED17D0"/>
    <w:rsid w:val="00ED1A95"/>
    <w:rsid w:val="00ED1CF0"/>
    <w:rsid w:val="00ED2201"/>
    <w:rsid w:val="00ED2914"/>
    <w:rsid w:val="00ED2FFF"/>
    <w:rsid w:val="00ED3343"/>
    <w:rsid w:val="00ED34B6"/>
    <w:rsid w:val="00ED35C6"/>
    <w:rsid w:val="00ED35FA"/>
    <w:rsid w:val="00ED37C9"/>
    <w:rsid w:val="00ED38CA"/>
    <w:rsid w:val="00ED401D"/>
    <w:rsid w:val="00ED410F"/>
    <w:rsid w:val="00ED4325"/>
    <w:rsid w:val="00ED471D"/>
    <w:rsid w:val="00ED49D6"/>
    <w:rsid w:val="00ED4C61"/>
    <w:rsid w:val="00ED4FDB"/>
    <w:rsid w:val="00ED5052"/>
    <w:rsid w:val="00ED51B8"/>
    <w:rsid w:val="00ED53DA"/>
    <w:rsid w:val="00ED55B4"/>
    <w:rsid w:val="00ED55DA"/>
    <w:rsid w:val="00ED59BF"/>
    <w:rsid w:val="00ED5E2E"/>
    <w:rsid w:val="00ED5F0E"/>
    <w:rsid w:val="00ED60CB"/>
    <w:rsid w:val="00ED6A01"/>
    <w:rsid w:val="00ED6A12"/>
    <w:rsid w:val="00ED6A75"/>
    <w:rsid w:val="00ED79E0"/>
    <w:rsid w:val="00ED7B2D"/>
    <w:rsid w:val="00ED7F3F"/>
    <w:rsid w:val="00EE0694"/>
    <w:rsid w:val="00EE0817"/>
    <w:rsid w:val="00EE0923"/>
    <w:rsid w:val="00EE0A02"/>
    <w:rsid w:val="00EE0B62"/>
    <w:rsid w:val="00EE0EB1"/>
    <w:rsid w:val="00EE0F04"/>
    <w:rsid w:val="00EE0F37"/>
    <w:rsid w:val="00EE118A"/>
    <w:rsid w:val="00EE14B1"/>
    <w:rsid w:val="00EE1854"/>
    <w:rsid w:val="00EE187A"/>
    <w:rsid w:val="00EE1C3D"/>
    <w:rsid w:val="00EE21F4"/>
    <w:rsid w:val="00EE233C"/>
    <w:rsid w:val="00EE2727"/>
    <w:rsid w:val="00EE32A8"/>
    <w:rsid w:val="00EE3CC9"/>
    <w:rsid w:val="00EE3D84"/>
    <w:rsid w:val="00EE40F9"/>
    <w:rsid w:val="00EE4839"/>
    <w:rsid w:val="00EE498D"/>
    <w:rsid w:val="00EE51DF"/>
    <w:rsid w:val="00EE5852"/>
    <w:rsid w:val="00EE6159"/>
    <w:rsid w:val="00EE6CA1"/>
    <w:rsid w:val="00EE74F5"/>
    <w:rsid w:val="00EE780F"/>
    <w:rsid w:val="00EE7A21"/>
    <w:rsid w:val="00EE7A57"/>
    <w:rsid w:val="00EE7C8F"/>
    <w:rsid w:val="00EF00F9"/>
    <w:rsid w:val="00EF027C"/>
    <w:rsid w:val="00EF0441"/>
    <w:rsid w:val="00EF0B8D"/>
    <w:rsid w:val="00EF0F3E"/>
    <w:rsid w:val="00EF13B5"/>
    <w:rsid w:val="00EF14D8"/>
    <w:rsid w:val="00EF15D8"/>
    <w:rsid w:val="00EF16AF"/>
    <w:rsid w:val="00EF1784"/>
    <w:rsid w:val="00EF17F2"/>
    <w:rsid w:val="00EF1826"/>
    <w:rsid w:val="00EF18B7"/>
    <w:rsid w:val="00EF1C18"/>
    <w:rsid w:val="00EF1EF8"/>
    <w:rsid w:val="00EF2412"/>
    <w:rsid w:val="00EF2CF9"/>
    <w:rsid w:val="00EF2FC7"/>
    <w:rsid w:val="00EF2FEB"/>
    <w:rsid w:val="00EF3063"/>
    <w:rsid w:val="00EF3154"/>
    <w:rsid w:val="00EF3319"/>
    <w:rsid w:val="00EF3A28"/>
    <w:rsid w:val="00EF3B0B"/>
    <w:rsid w:val="00EF3DE8"/>
    <w:rsid w:val="00EF3F2F"/>
    <w:rsid w:val="00EF3F50"/>
    <w:rsid w:val="00EF4172"/>
    <w:rsid w:val="00EF41F5"/>
    <w:rsid w:val="00EF42DB"/>
    <w:rsid w:val="00EF46E4"/>
    <w:rsid w:val="00EF4DC6"/>
    <w:rsid w:val="00EF4F2A"/>
    <w:rsid w:val="00EF50A2"/>
    <w:rsid w:val="00EF5290"/>
    <w:rsid w:val="00EF53E4"/>
    <w:rsid w:val="00EF56FD"/>
    <w:rsid w:val="00EF5D7F"/>
    <w:rsid w:val="00EF60DF"/>
    <w:rsid w:val="00EF62CC"/>
    <w:rsid w:val="00EF6C2A"/>
    <w:rsid w:val="00EF6F5C"/>
    <w:rsid w:val="00EF71B9"/>
    <w:rsid w:val="00EF73A7"/>
    <w:rsid w:val="00EF73D9"/>
    <w:rsid w:val="00EF794D"/>
    <w:rsid w:val="00EF7AD2"/>
    <w:rsid w:val="00F00092"/>
    <w:rsid w:val="00F000F2"/>
    <w:rsid w:val="00F0010B"/>
    <w:rsid w:val="00F001F2"/>
    <w:rsid w:val="00F0081B"/>
    <w:rsid w:val="00F01080"/>
    <w:rsid w:val="00F0181B"/>
    <w:rsid w:val="00F01A3A"/>
    <w:rsid w:val="00F022E2"/>
    <w:rsid w:val="00F026F0"/>
    <w:rsid w:val="00F02949"/>
    <w:rsid w:val="00F02B10"/>
    <w:rsid w:val="00F02E17"/>
    <w:rsid w:val="00F02E61"/>
    <w:rsid w:val="00F02F5E"/>
    <w:rsid w:val="00F0305D"/>
    <w:rsid w:val="00F034D8"/>
    <w:rsid w:val="00F03DC7"/>
    <w:rsid w:val="00F03FFC"/>
    <w:rsid w:val="00F046B8"/>
    <w:rsid w:val="00F046D9"/>
    <w:rsid w:val="00F04AA2"/>
    <w:rsid w:val="00F04ACF"/>
    <w:rsid w:val="00F05199"/>
    <w:rsid w:val="00F051CA"/>
    <w:rsid w:val="00F056C6"/>
    <w:rsid w:val="00F0576A"/>
    <w:rsid w:val="00F05962"/>
    <w:rsid w:val="00F0598B"/>
    <w:rsid w:val="00F059A5"/>
    <w:rsid w:val="00F05A12"/>
    <w:rsid w:val="00F05AEE"/>
    <w:rsid w:val="00F05D9E"/>
    <w:rsid w:val="00F060E9"/>
    <w:rsid w:val="00F0612D"/>
    <w:rsid w:val="00F0622C"/>
    <w:rsid w:val="00F06336"/>
    <w:rsid w:val="00F06449"/>
    <w:rsid w:val="00F065F9"/>
    <w:rsid w:val="00F06768"/>
    <w:rsid w:val="00F06961"/>
    <w:rsid w:val="00F0755A"/>
    <w:rsid w:val="00F0762B"/>
    <w:rsid w:val="00F078E5"/>
    <w:rsid w:val="00F07B14"/>
    <w:rsid w:val="00F07D04"/>
    <w:rsid w:val="00F07F5F"/>
    <w:rsid w:val="00F10194"/>
    <w:rsid w:val="00F10979"/>
    <w:rsid w:val="00F10A3A"/>
    <w:rsid w:val="00F1101D"/>
    <w:rsid w:val="00F11344"/>
    <w:rsid w:val="00F11474"/>
    <w:rsid w:val="00F1197E"/>
    <w:rsid w:val="00F12229"/>
    <w:rsid w:val="00F12243"/>
    <w:rsid w:val="00F1232D"/>
    <w:rsid w:val="00F125FE"/>
    <w:rsid w:val="00F12B7C"/>
    <w:rsid w:val="00F12E95"/>
    <w:rsid w:val="00F136D3"/>
    <w:rsid w:val="00F13931"/>
    <w:rsid w:val="00F139A8"/>
    <w:rsid w:val="00F13C02"/>
    <w:rsid w:val="00F13C1E"/>
    <w:rsid w:val="00F142A4"/>
    <w:rsid w:val="00F1475F"/>
    <w:rsid w:val="00F14AD1"/>
    <w:rsid w:val="00F15084"/>
    <w:rsid w:val="00F150E0"/>
    <w:rsid w:val="00F1528C"/>
    <w:rsid w:val="00F1559B"/>
    <w:rsid w:val="00F1575E"/>
    <w:rsid w:val="00F15CB4"/>
    <w:rsid w:val="00F160EA"/>
    <w:rsid w:val="00F16302"/>
    <w:rsid w:val="00F16634"/>
    <w:rsid w:val="00F16CFA"/>
    <w:rsid w:val="00F1711E"/>
    <w:rsid w:val="00F171B6"/>
    <w:rsid w:val="00F17473"/>
    <w:rsid w:val="00F17ED8"/>
    <w:rsid w:val="00F17F51"/>
    <w:rsid w:val="00F20539"/>
    <w:rsid w:val="00F20552"/>
    <w:rsid w:val="00F20A51"/>
    <w:rsid w:val="00F20C52"/>
    <w:rsid w:val="00F21285"/>
    <w:rsid w:val="00F2129D"/>
    <w:rsid w:val="00F21316"/>
    <w:rsid w:val="00F21601"/>
    <w:rsid w:val="00F2236E"/>
    <w:rsid w:val="00F2343B"/>
    <w:rsid w:val="00F23584"/>
    <w:rsid w:val="00F23597"/>
    <w:rsid w:val="00F2384E"/>
    <w:rsid w:val="00F23CBD"/>
    <w:rsid w:val="00F23E70"/>
    <w:rsid w:val="00F24378"/>
    <w:rsid w:val="00F24785"/>
    <w:rsid w:val="00F248C9"/>
    <w:rsid w:val="00F24D61"/>
    <w:rsid w:val="00F24F96"/>
    <w:rsid w:val="00F25257"/>
    <w:rsid w:val="00F2552C"/>
    <w:rsid w:val="00F258BA"/>
    <w:rsid w:val="00F259D0"/>
    <w:rsid w:val="00F25A96"/>
    <w:rsid w:val="00F26095"/>
    <w:rsid w:val="00F26107"/>
    <w:rsid w:val="00F2614E"/>
    <w:rsid w:val="00F261C3"/>
    <w:rsid w:val="00F26336"/>
    <w:rsid w:val="00F266F8"/>
    <w:rsid w:val="00F26F56"/>
    <w:rsid w:val="00F2703F"/>
    <w:rsid w:val="00F2758A"/>
    <w:rsid w:val="00F27984"/>
    <w:rsid w:val="00F279E7"/>
    <w:rsid w:val="00F27E66"/>
    <w:rsid w:val="00F3005C"/>
    <w:rsid w:val="00F301CB"/>
    <w:rsid w:val="00F3020E"/>
    <w:rsid w:val="00F30513"/>
    <w:rsid w:val="00F30CE5"/>
    <w:rsid w:val="00F3107B"/>
    <w:rsid w:val="00F31256"/>
    <w:rsid w:val="00F313CD"/>
    <w:rsid w:val="00F31506"/>
    <w:rsid w:val="00F31E0D"/>
    <w:rsid w:val="00F31E6C"/>
    <w:rsid w:val="00F32190"/>
    <w:rsid w:val="00F32418"/>
    <w:rsid w:val="00F32A8A"/>
    <w:rsid w:val="00F32B5F"/>
    <w:rsid w:val="00F32CFD"/>
    <w:rsid w:val="00F32D3A"/>
    <w:rsid w:val="00F32D68"/>
    <w:rsid w:val="00F32D6A"/>
    <w:rsid w:val="00F32DB2"/>
    <w:rsid w:val="00F32EDF"/>
    <w:rsid w:val="00F330F9"/>
    <w:rsid w:val="00F331DD"/>
    <w:rsid w:val="00F33298"/>
    <w:rsid w:val="00F33480"/>
    <w:rsid w:val="00F3359C"/>
    <w:rsid w:val="00F336BB"/>
    <w:rsid w:val="00F33901"/>
    <w:rsid w:val="00F33A62"/>
    <w:rsid w:val="00F33C85"/>
    <w:rsid w:val="00F33CF5"/>
    <w:rsid w:val="00F33CFE"/>
    <w:rsid w:val="00F33E26"/>
    <w:rsid w:val="00F33FDF"/>
    <w:rsid w:val="00F340E3"/>
    <w:rsid w:val="00F340F8"/>
    <w:rsid w:val="00F3430C"/>
    <w:rsid w:val="00F344E0"/>
    <w:rsid w:val="00F34843"/>
    <w:rsid w:val="00F34CD6"/>
    <w:rsid w:val="00F34D70"/>
    <w:rsid w:val="00F34F1D"/>
    <w:rsid w:val="00F34F2C"/>
    <w:rsid w:val="00F354D6"/>
    <w:rsid w:val="00F355BF"/>
    <w:rsid w:val="00F356D1"/>
    <w:rsid w:val="00F35889"/>
    <w:rsid w:val="00F35A3E"/>
    <w:rsid w:val="00F363DB"/>
    <w:rsid w:val="00F36553"/>
    <w:rsid w:val="00F369B2"/>
    <w:rsid w:val="00F36D9D"/>
    <w:rsid w:val="00F370FA"/>
    <w:rsid w:val="00F37D85"/>
    <w:rsid w:val="00F401C3"/>
    <w:rsid w:val="00F402E9"/>
    <w:rsid w:val="00F4049F"/>
    <w:rsid w:val="00F404C4"/>
    <w:rsid w:val="00F40A41"/>
    <w:rsid w:val="00F40AB2"/>
    <w:rsid w:val="00F40CEB"/>
    <w:rsid w:val="00F414AE"/>
    <w:rsid w:val="00F41641"/>
    <w:rsid w:val="00F4197F"/>
    <w:rsid w:val="00F41989"/>
    <w:rsid w:val="00F42064"/>
    <w:rsid w:val="00F42184"/>
    <w:rsid w:val="00F434A1"/>
    <w:rsid w:val="00F4379E"/>
    <w:rsid w:val="00F437F6"/>
    <w:rsid w:val="00F43970"/>
    <w:rsid w:val="00F450D8"/>
    <w:rsid w:val="00F4514D"/>
    <w:rsid w:val="00F453E0"/>
    <w:rsid w:val="00F45635"/>
    <w:rsid w:val="00F461DC"/>
    <w:rsid w:val="00F46749"/>
    <w:rsid w:val="00F46A1E"/>
    <w:rsid w:val="00F47077"/>
    <w:rsid w:val="00F47BF9"/>
    <w:rsid w:val="00F47D35"/>
    <w:rsid w:val="00F5065C"/>
    <w:rsid w:val="00F50894"/>
    <w:rsid w:val="00F50E17"/>
    <w:rsid w:val="00F511C3"/>
    <w:rsid w:val="00F51BF4"/>
    <w:rsid w:val="00F5243C"/>
    <w:rsid w:val="00F52831"/>
    <w:rsid w:val="00F52AF3"/>
    <w:rsid w:val="00F52C59"/>
    <w:rsid w:val="00F530E2"/>
    <w:rsid w:val="00F531E7"/>
    <w:rsid w:val="00F53200"/>
    <w:rsid w:val="00F53207"/>
    <w:rsid w:val="00F534D2"/>
    <w:rsid w:val="00F53A82"/>
    <w:rsid w:val="00F53F60"/>
    <w:rsid w:val="00F541E4"/>
    <w:rsid w:val="00F542AC"/>
    <w:rsid w:val="00F5486B"/>
    <w:rsid w:val="00F54A9D"/>
    <w:rsid w:val="00F54C34"/>
    <w:rsid w:val="00F5511E"/>
    <w:rsid w:val="00F5514D"/>
    <w:rsid w:val="00F551D4"/>
    <w:rsid w:val="00F552D5"/>
    <w:rsid w:val="00F55304"/>
    <w:rsid w:val="00F556CA"/>
    <w:rsid w:val="00F55B10"/>
    <w:rsid w:val="00F55C80"/>
    <w:rsid w:val="00F5692C"/>
    <w:rsid w:val="00F569F3"/>
    <w:rsid w:val="00F56A4C"/>
    <w:rsid w:val="00F56D81"/>
    <w:rsid w:val="00F56E5A"/>
    <w:rsid w:val="00F57249"/>
    <w:rsid w:val="00F57702"/>
    <w:rsid w:val="00F57937"/>
    <w:rsid w:val="00F5797A"/>
    <w:rsid w:val="00F600C3"/>
    <w:rsid w:val="00F600CA"/>
    <w:rsid w:val="00F602B5"/>
    <w:rsid w:val="00F60A5B"/>
    <w:rsid w:val="00F60BF5"/>
    <w:rsid w:val="00F60CE9"/>
    <w:rsid w:val="00F60EB9"/>
    <w:rsid w:val="00F6171F"/>
    <w:rsid w:val="00F6221C"/>
    <w:rsid w:val="00F62728"/>
    <w:rsid w:val="00F6291E"/>
    <w:rsid w:val="00F62A66"/>
    <w:rsid w:val="00F62A8E"/>
    <w:rsid w:val="00F62EEB"/>
    <w:rsid w:val="00F62F16"/>
    <w:rsid w:val="00F630E7"/>
    <w:rsid w:val="00F63205"/>
    <w:rsid w:val="00F6389F"/>
    <w:rsid w:val="00F63967"/>
    <w:rsid w:val="00F63C57"/>
    <w:rsid w:val="00F63F0D"/>
    <w:rsid w:val="00F642E7"/>
    <w:rsid w:val="00F64412"/>
    <w:rsid w:val="00F647E6"/>
    <w:rsid w:val="00F64A05"/>
    <w:rsid w:val="00F64AF3"/>
    <w:rsid w:val="00F64E33"/>
    <w:rsid w:val="00F6562E"/>
    <w:rsid w:val="00F65706"/>
    <w:rsid w:val="00F65724"/>
    <w:rsid w:val="00F65A01"/>
    <w:rsid w:val="00F65EDB"/>
    <w:rsid w:val="00F66236"/>
    <w:rsid w:val="00F6630C"/>
    <w:rsid w:val="00F6632E"/>
    <w:rsid w:val="00F667FD"/>
    <w:rsid w:val="00F66967"/>
    <w:rsid w:val="00F6735A"/>
    <w:rsid w:val="00F673E1"/>
    <w:rsid w:val="00F67432"/>
    <w:rsid w:val="00F70301"/>
    <w:rsid w:val="00F706B6"/>
    <w:rsid w:val="00F709F5"/>
    <w:rsid w:val="00F71122"/>
    <w:rsid w:val="00F715F0"/>
    <w:rsid w:val="00F71A11"/>
    <w:rsid w:val="00F71BEB"/>
    <w:rsid w:val="00F71D18"/>
    <w:rsid w:val="00F7201C"/>
    <w:rsid w:val="00F72093"/>
    <w:rsid w:val="00F722E7"/>
    <w:rsid w:val="00F72337"/>
    <w:rsid w:val="00F724E5"/>
    <w:rsid w:val="00F7259A"/>
    <w:rsid w:val="00F72786"/>
    <w:rsid w:val="00F727EB"/>
    <w:rsid w:val="00F7287F"/>
    <w:rsid w:val="00F729AC"/>
    <w:rsid w:val="00F72B7A"/>
    <w:rsid w:val="00F7346D"/>
    <w:rsid w:val="00F7368D"/>
    <w:rsid w:val="00F73746"/>
    <w:rsid w:val="00F73D22"/>
    <w:rsid w:val="00F74689"/>
    <w:rsid w:val="00F74796"/>
    <w:rsid w:val="00F74C13"/>
    <w:rsid w:val="00F74D91"/>
    <w:rsid w:val="00F7506D"/>
    <w:rsid w:val="00F75581"/>
    <w:rsid w:val="00F755CC"/>
    <w:rsid w:val="00F75A48"/>
    <w:rsid w:val="00F75B75"/>
    <w:rsid w:val="00F75EA2"/>
    <w:rsid w:val="00F75F01"/>
    <w:rsid w:val="00F763AE"/>
    <w:rsid w:val="00F764F5"/>
    <w:rsid w:val="00F77254"/>
    <w:rsid w:val="00F7729E"/>
    <w:rsid w:val="00F77373"/>
    <w:rsid w:val="00F774B5"/>
    <w:rsid w:val="00F774EF"/>
    <w:rsid w:val="00F77624"/>
    <w:rsid w:val="00F776F4"/>
    <w:rsid w:val="00F777A8"/>
    <w:rsid w:val="00F777EC"/>
    <w:rsid w:val="00F7795A"/>
    <w:rsid w:val="00F800C9"/>
    <w:rsid w:val="00F8018D"/>
    <w:rsid w:val="00F80535"/>
    <w:rsid w:val="00F80634"/>
    <w:rsid w:val="00F808D6"/>
    <w:rsid w:val="00F809CC"/>
    <w:rsid w:val="00F80A0E"/>
    <w:rsid w:val="00F80D27"/>
    <w:rsid w:val="00F80FDB"/>
    <w:rsid w:val="00F81289"/>
    <w:rsid w:val="00F813E1"/>
    <w:rsid w:val="00F818B4"/>
    <w:rsid w:val="00F81BC0"/>
    <w:rsid w:val="00F82313"/>
    <w:rsid w:val="00F82374"/>
    <w:rsid w:val="00F82AC3"/>
    <w:rsid w:val="00F82BF6"/>
    <w:rsid w:val="00F82E89"/>
    <w:rsid w:val="00F8307D"/>
    <w:rsid w:val="00F83381"/>
    <w:rsid w:val="00F8365C"/>
    <w:rsid w:val="00F83D52"/>
    <w:rsid w:val="00F842C6"/>
    <w:rsid w:val="00F84402"/>
    <w:rsid w:val="00F8493F"/>
    <w:rsid w:val="00F84B79"/>
    <w:rsid w:val="00F84D5A"/>
    <w:rsid w:val="00F84E14"/>
    <w:rsid w:val="00F84F44"/>
    <w:rsid w:val="00F851E1"/>
    <w:rsid w:val="00F85577"/>
    <w:rsid w:val="00F85953"/>
    <w:rsid w:val="00F85FB5"/>
    <w:rsid w:val="00F8653D"/>
    <w:rsid w:val="00F86638"/>
    <w:rsid w:val="00F872FB"/>
    <w:rsid w:val="00F8784A"/>
    <w:rsid w:val="00F87F23"/>
    <w:rsid w:val="00F904F2"/>
    <w:rsid w:val="00F909A4"/>
    <w:rsid w:val="00F90E9C"/>
    <w:rsid w:val="00F911C3"/>
    <w:rsid w:val="00F91BC2"/>
    <w:rsid w:val="00F91BCD"/>
    <w:rsid w:val="00F9352C"/>
    <w:rsid w:val="00F93656"/>
    <w:rsid w:val="00F93944"/>
    <w:rsid w:val="00F944BD"/>
    <w:rsid w:val="00F94AF0"/>
    <w:rsid w:val="00F94D2A"/>
    <w:rsid w:val="00F9512A"/>
    <w:rsid w:val="00F951CC"/>
    <w:rsid w:val="00F952EF"/>
    <w:rsid w:val="00F95435"/>
    <w:rsid w:val="00F955C3"/>
    <w:rsid w:val="00F9563A"/>
    <w:rsid w:val="00F960BB"/>
    <w:rsid w:val="00F96187"/>
    <w:rsid w:val="00F96252"/>
    <w:rsid w:val="00F965EE"/>
    <w:rsid w:val="00F9667D"/>
    <w:rsid w:val="00F967B0"/>
    <w:rsid w:val="00F96AC6"/>
    <w:rsid w:val="00F96B81"/>
    <w:rsid w:val="00F9747E"/>
    <w:rsid w:val="00F97BF9"/>
    <w:rsid w:val="00F97F7C"/>
    <w:rsid w:val="00FA03A6"/>
    <w:rsid w:val="00FA04A1"/>
    <w:rsid w:val="00FA06FC"/>
    <w:rsid w:val="00FA1289"/>
    <w:rsid w:val="00FA163D"/>
    <w:rsid w:val="00FA1D4F"/>
    <w:rsid w:val="00FA1EF6"/>
    <w:rsid w:val="00FA24A4"/>
    <w:rsid w:val="00FA2A3D"/>
    <w:rsid w:val="00FA2C34"/>
    <w:rsid w:val="00FA31FA"/>
    <w:rsid w:val="00FA351F"/>
    <w:rsid w:val="00FA3545"/>
    <w:rsid w:val="00FA35A5"/>
    <w:rsid w:val="00FA3F70"/>
    <w:rsid w:val="00FA4010"/>
    <w:rsid w:val="00FA40E3"/>
    <w:rsid w:val="00FA4145"/>
    <w:rsid w:val="00FA41F9"/>
    <w:rsid w:val="00FA468B"/>
    <w:rsid w:val="00FA4F30"/>
    <w:rsid w:val="00FA51D6"/>
    <w:rsid w:val="00FA53B1"/>
    <w:rsid w:val="00FA54E9"/>
    <w:rsid w:val="00FA5520"/>
    <w:rsid w:val="00FA6B79"/>
    <w:rsid w:val="00FA72C0"/>
    <w:rsid w:val="00FA754E"/>
    <w:rsid w:val="00FA75A6"/>
    <w:rsid w:val="00FA773D"/>
    <w:rsid w:val="00FA7786"/>
    <w:rsid w:val="00FA7933"/>
    <w:rsid w:val="00FA7960"/>
    <w:rsid w:val="00FA7A3C"/>
    <w:rsid w:val="00FA7C51"/>
    <w:rsid w:val="00FB0477"/>
    <w:rsid w:val="00FB0542"/>
    <w:rsid w:val="00FB0674"/>
    <w:rsid w:val="00FB097A"/>
    <w:rsid w:val="00FB0A14"/>
    <w:rsid w:val="00FB0B9C"/>
    <w:rsid w:val="00FB0BB4"/>
    <w:rsid w:val="00FB150F"/>
    <w:rsid w:val="00FB1647"/>
    <w:rsid w:val="00FB2224"/>
    <w:rsid w:val="00FB2300"/>
    <w:rsid w:val="00FB278F"/>
    <w:rsid w:val="00FB2B72"/>
    <w:rsid w:val="00FB32C7"/>
    <w:rsid w:val="00FB32EF"/>
    <w:rsid w:val="00FB3576"/>
    <w:rsid w:val="00FB3652"/>
    <w:rsid w:val="00FB3962"/>
    <w:rsid w:val="00FB3AF1"/>
    <w:rsid w:val="00FB3C54"/>
    <w:rsid w:val="00FB443F"/>
    <w:rsid w:val="00FB4497"/>
    <w:rsid w:val="00FB450D"/>
    <w:rsid w:val="00FB4A75"/>
    <w:rsid w:val="00FB4B16"/>
    <w:rsid w:val="00FB4E74"/>
    <w:rsid w:val="00FB4E76"/>
    <w:rsid w:val="00FB552C"/>
    <w:rsid w:val="00FB56CF"/>
    <w:rsid w:val="00FB5E63"/>
    <w:rsid w:val="00FB6080"/>
    <w:rsid w:val="00FB6179"/>
    <w:rsid w:val="00FB62B6"/>
    <w:rsid w:val="00FB6ABF"/>
    <w:rsid w:val="00FB6BC3"/>
    <w:rsid w:val="00FB6CB9"/>
    <w:rsid w:val="00FB6DD2"/>
    <w:rsid w:val="00FB703B"/>
    <w:rsid w:val="00FB7080"/>
    <w:rsid w:val="00FB7840"/>
    <w:rsid w:val="00FB79DF"/>
    <w:rsid w:val="00FB7CC9"/>
    <w:rsid w:val="00FB7CE2"/>
    <w:rsid w:val="00FB7D58"/>
    <w:rsid w:val="00FC0197"/>
    <w:rsid w:val="00FC107D"/>
    <w:rsid w:val="00FC11C4"/>
    <w:rsid w:val="00FC1690"/>
    <w:rsid w:val="00FC192B"/>
    <w:rsid w:val="00FC223A"/>
    <w:rsid w:val="00FC29A9"/>
    <w:rsid w:val="00FC2B9B"/>
    <w:rsid w:val="00FC2F0B"/>
    <w:rsid w:val="00FC33E3"/>
    <w:rsid w:val="00FC3681"/>
    <w:rsid w:val="00FC3D91"/>
    <w:rsid w:val="00FC4A0F"/>
    <w:rsid w:val="00FC4BBA"/>
    <w:rsid w:val="00FC4C9B"/>
    <w:rsid w:val="00FC4E77"/>
    <w:rsid w:val="00FC5211"/>
    <w:rsid w:val="00FC56DE"/>
    <w:rsid w:val="00FC570E"/>
    <w:rsid w:val="00FC5E5E"/>
    <w:rsid w:val="00FC5E7B"/>
    <w:rsid w:val="00FC621E"/>
    <w:rsid w:val="00FC667E"/>
    <w:rsid w:val="00FC7084"/>
    <w:rsid w:val="00FC7462"/>
    <w:rsid w:val="00FC789D"/>
    <w:rsid w:val="00FC7982"/>
    <w:rsid w:val="00FC7AA0"/>
    <w:rsid w:val="00FC7E8C"/>
    <w:rsid w:val="00FD00C2"/>
    <w:rsid w:val="00FD03A7"/>
    <w:rsid w:val="00FD04C1"/>
    <w:rsid w:val="00FD0553"/>
    <w:rsid w:val="00FD05D2"/>
    <w:rsid w:val="00FD0AEF"/>
    <w:rsid w:val="00FD0BFC"/>
    <w:rsid w:val="00FD1331"/>
    <w:rsid w:val="00FD1962"/>
    <w:rsid w:val="00FD19B5"/>
    <w:rsid w:val="00FD1D11"/>
    <w:rsid w:val="00FD1E48"/>
    <w:rsid w:val="00FD1EF3"/>
    <w:rsid w:val="00FD2365"/>
    <w:rsid w:val="00FD27E0"/>
    <w:rsid w:val="00FD29E7"/>
    <w:rsid w:val="00FD2DA3"/>
    <w:rsid w:val="00FD30D9"/>
    <w:rsid w:val="00FD335A"/>
    <w:rsid w:val="00FD33C2"/>
    <w:rsid w:val="00FD35C2"/>
    <w:rsid w:val="00FD3711"/>
    <w:rsid w:val="00FD397E"/>
    <w:rsid w:val="00FD3B55"/>
    <w:rsid w:val="00FD3D19"/>
    <w:rsid w:val="00FD4094"/>
    <w:rsid w:val="00FD41AD"/>
    <w:rsid w:val="00FD437B"/>
    <w:rsid w:val="00FD4BB1"/>
    <w:rsid w:val="00FD52D8"/>
    <w:rsid w:val="00FD55C0"/>
    <w:rsid w:val="00FD5761"/>
    <w:rsid w:val="00FD57EC"/>
    <w:rsid w:val="00FD5862"/>
    <w:rsid w:val="00FD5AD5"/>
    <w:rsid w:val="00FD5D61"/>
    <w:rsid w:val="00FD5E8E"/>
    <w:rsid w:val="00FD5EDF"/>
    <w:rsid w:val="00FD5F1F"/>
    <w:rsid w:val="00FD6791"/>
    <w:rsid w:val="00FD6C2E"/>
    <w:rsid w:val="00FD7198"/>
    <w:rsid w:val="00FD71C7"/>
    <w:rsid w:val="00FD743C"/>
    <w:rsid w:val="00FD7A5A"/>
    <w:rsid w:val="00FD7ADB"/>
    <w:rsid w:val="00FD7D68"/>
    <w:rsid w:val="00FD7E40"/>
    <w:rsid w:val="00FD7E4D"/>
    <w:rsid w:val="00FD7FF4"/>
    <w:rsid w:val="00FE05B4"/>
    <w:rsid w:val="00FE0C3D"/>
    <w:rsid w:val="00FE0E64"/>
    <w:rsid w:val="00FE0EAC"/>
    <w:rsid w:val="00FE0ED0"/>
    <w:rsid w:val="00FE0EE3"/>
    <w:rsid w:val="00FE1350"/>
    <w:rsid w:val="00FE1454"/>
    <w:rsid w:val="00FE14A9"/>
    <w:rsid w:val="00FE185F"/>
    <w:rsid w:val="00FE1ADD"/>
    <w:rsid w:val="00FE1C57"/>
    <w:rsid w:val="00FE22CD"/>
    <w:rsid w:val="00FE288D"/>
    <w:rsid w:val="00FE2892"/>
    <w:rsid w:val="00FE334A"/>
    <w:rsid w:val="00FE3777"/>
    <w:rsid w:val="00FE38DC"/>
    <w:rsid w:val="00FE3983"/>
    <w:rsid w:val="00FE3A06"/>
    <w:rsid w:val="00FE3B5F"/>
    <w:rsid w:val="00FE3BDE"/>
    <w:rsid w:val="00FE40BD"/>
    <w:rsid w:val="00FE442A"/>
    <w:rsid w:val="00FE4468"/>
    <w:rsid w:val="00FE4743"/>
    <w:rsid w:val="00FE4BEE"/>
    <w:rsid w:val="00FE4C32"/>
    <w:rsid w:val="00FE4C87"/>
    <w:rsid w:val="00FE4CAD"/>
    <w:rsid w:val="00FE4FCD"/>
    <w:rsid w:val="00FE52B9"/>
    <w:rsid w:val="00FE537B"/>
    <w:rsid w:val="00FE5485"/>
    <w:rsid w:val="00FE5816"/>
    <w:rsid w:val="00FE5906"/>
    <w:rsid w:val="00FE5B4A"/>
    <w:rsid w:val="00FE5D10"/>
    <w:rsid w:val="00FE5F5E"/>
    <w:rsid w:val="00FE6506"/>
    <w:rsid w:val="00FE6EF1"/>
    <w:rsid w:val="00FE701A"/>
    <w:rsid w:val="00FE7234"/>
    <w:rsid w:val="00FE76B9"/>
    <w:rsid w:val="00FE7972"/>
    <w:rsid w:val="00FE7BD3"/>
    <w:rsid w:val="00FF01DE"/>
    <w:rsid w:val="00FF042D"/>
    <w:rsid w:val="00FF0532"/>
    <w:rsid w:val="00FF05CC"/>
    <w:rsid w:val="00FF075C"/>
    <w:rsid w:val="00FF0AE6"/>
    <w:rsid w:val="00FF1B36"/>
    <w:rsid w:val="00FF1CA6"/>
    <w:rsid w:val="00FF20E8"/>
    <w:rsid w:val="00FF2384"/>
    <w:rsid w:val="00FF23FC"/>
    <w:rsid w:val="00FF2617"/>
    <w:rsid w:val="00FF2A38"/>
    <w:rsid w:val="00FF2AC7"/>
    <w:rsid w:val="00FF2E87"/>
    <w:rsid w:val="00FF2F82"/>
    <w:rsid w:val="00FF34DD"/>
    <w:rsid w:val="00FF3972"/>
    <w:rsid w:val="00FF3A11"/>
    <w:rsid w:val="00FF3B24"/>
    <w:rsid w:val="00FF3B76"/>
    <w:rsid w:val="00FF3BAE"/>
    <w:rsid w:val="00FF3EED"/>
    <w:rsid w:val="00FF3F6F"/>
    <w:rsid w:val="00FF3FC3"/>
    <w:rsid w:val="00FF442A"/>
    <w:rsid w:val="00FF44F1"/>
    <w:rsid w:val="00FF4649"/>
    <w:rsid w:val="00FF4755"/>
    <w:rsid w:val="00FF4851"/>
    <w:rsid w:val="00FF4D0E"/>
    <w:rsid w:val="00FF4F3E"/>
    <w:rsid w:val="00FF5036"/>
    <w:rsid w:val="00FF5062"/>
    <w:rsid w:val="00FF5214"/>
    <w:rsid w:val="00FF5216"/>
    <w:rsid w:val="00FF527A"/>
    <w:rsid w:val="00FF52EB"/>
    <w:rsid w:val="00FF554A"/>
    <w:rsid w:val="00FF5720"/>
    <w:rsid w:val="00FF5F46"/>
    <w:rsid w:val="00FF6305"/>
    <w:rsid w:val="00FF6690"/>
    <w:rsid w:val="00FF678F"/>
    <w:rsid w:val="00FF6BF5"/>
    <w:rsid w:val="00FF6CAC"/>
    <w:rsid w:val="00FF6CBD"/>
    <w:rsid w:val="00FF6E17"/>
    <w:rsid w:val="00FF6F49"/>
    <w:rsid w:val="00FF71AD"/>
    <w:rsid w:val="00FF7A62"/>
    <w:rsid w:val="00FF7ADC"/>
    <w:rsid w:val="00FF7DF4"/>
    <w:rsid w:val="01072BE4"/>
    <w:rsid w:val="010C495E"/>
    <w:rsid w:val="010D1A1D"/>
    <w:rsid w:val="01133EFC"/>
    <w:rsid w:val="01164C9B"/>
    <w:rsid w:val="01180C65"/>
    <w:rsid w:val="011C768C"/>
    <w:rsid w:val="012025C4"/>
    <w:rsid w:val="012A0E7A"/>
    <w:rsid w:val="012A0F6C"/>
    <w:rsid w:val="013559DB"/>
    <w:rsid w:val="013C36F1"/>
    <w:rsid w:val="013F64DE"/>
    <w:rsid w:val="0141056C"/>
    <w:rsid w:val="014123E9"/>
    <w:rsid w:val="01425C79"/>
    <w:rsid w:val="01506F82"/>
    <w:rsid w:val="01535825"/>
    <w:rsid w:val="015558D0"/>
    <w:rsid w:val="015732D3"/>
    <w:rsid w:val="015A504A"/>
    <w:rsid w:val="015D751A"/>
    <w:rsid w:val="015F7B0C"/>
    <w:rsid w:val="016027F9"/>
    <w:rsid w:val="01606827"/>
    <w:rsid w:val="016629B3"/>
    <w:rsid w:val="017370D7"/>
    <w:rsid w:val="0176121F"/>
    <w:rsid w:val="017C7058"/>
    <w:rsid w:val="017E5930"/>
    <w:rsid w:val="01852CB2"/>
    <w:rsid w:val="018908EF"/>
    <w:rsid w:val="018A6D3F"/>
    <w:rsid w:val="01906207"/>
    <w:rsid w:val="01950533"/>
    <w:rsid w:val="019B606B"/>
    <w:rsid w:val="019F7214"/>
    <w:rsid w:val="01A26B3C"/>
    <w:rsid w:val="01A40726"/>
    <w:rsid w:val="01A771A5"/>
    <w:rsid w:val="01A84C34"/>
    <w:rsid w:val="01B168CE"/>
    <w:rsid w:val="01BC6980"/>
    <w:rsid w:val="01BE2BA5"/>
    <w:rsid w:val="01C10672"/>
    <w:rsid w:val="01C53CB5"/>
    <w:rsid w:val="01C56FC1"/>
    <w:rsid w:val="01D433A6"/>
    <w:rsid w:val="01D45FCC"/>
    <w:rsid w:val="01D65F49"/>
    <w:rsid w:val="01DB68A8"/>
    <w:rsid w:val="01E12942"/>
    <w:rsid w:val="01E25A1F"/>
    <w:rsid w:val="01E472B1"/>
    <w:rsid w:val="01E86292"/>
    <w:rsid w:val="01F71918"/>
    <w:rsid w:val="01FE1E3E"/>
    <w:rsid w:val="020016FD"/>
    <w:rsid w:val="02160B9E"/>
    <w:rsid w:val="02165544"/>
    <w:rsid w:val="021D3934"/>
    <w:rsid w:val="02204829"/>
    <w:rsid w:val="022C48AE"/>
    <w:rsid w:val="022D299F"/>
    <w:rsid w:val="022D2C1E"/>
    <w:rsid w:val="022D4CED"/>
    <w:rsid w:val="02352D96"/>
    <w:rsid w:val="023C1A97"/>
    <w:rsid w:val="02412991"/>
    <w:rsid w:val="02646395"/>
    <w:rsid w:val="02651E3C"/>
    <w:rsid w:val="02652628"/>
    <w:rsid w:val="02657635"/>
    <w:rsid w:val="026F4167"/>
    <w:rsid w:val="0270562C"/>
    <w:rsid w:val="02722E1A"/>
    <w:rsid w:val="02794864"/>
    <w:rsid w:val="02807291"/>
    <w:rsid w:val="028B1F5F"/>
    <w:rsid w:val="028C5BB0"/>
    <w:rsid w:val="02906EDE"/>
    <w:rsid w:val="029B0389"/>
    <w:rsid w:val="02A0154A"/>
    <w:rsid w:val="02A07D8D"/>
    <w:rsid w:val="02AA4557"/>
    <w:rsid w:val="02AE677F"/>
    <w:rsid w:val="02B40FB2"/>
    <w:rsid w:val="02B533DF"/>
    <w:rsid w:val="02B734A2"/>
    <w:rsid w:val="02B85F7C"/>
    <w:rsid w:val="02CA4B47"/>
    <w:rsid w:val="02CD1F17"/>
    <w:rsid w:val="02D83BF7"/>
    <w:rsid w:val="02DB2F2F"/>
    <w:rsid w:val="02DF66AA"/>
    <w:rsid w:val="02E27D67"/>
    <w:rsid w:val="02E831DD"/>
    <w:rsid w:val="02F04A0E"/>
    <w:rsid w:val="02F34F9F"/>
    <w:rsid w:val="02F64CEB"/>
    <w:rsid w:val="02F93448"/>
    <w:rsid w:val="030121D7"/>
    <w:rsid w:val="03017BD6"/>
    <w:rsid w:val="030C14D3"/>
    <w:rsid w:val="030C5AF8"/>
    <w:rsid w:val="0316322B"/>
    <w:rsid w:val="03170B59"/>
    <w:rsid w:val="031E7A8A"/>
    <w:rsid w:val="03204088"/>
    <w:rsid w:val="03204806"/>
    <w:rsid w:val="03225124"/>
    <w:rsid w:val="0324435F"/>
    <w:rsid w:val="0327663A"/>
    <w:rsid w:val="032E15A4"/>
    <w:rsid w:val="03317FE4"/>
    <w:rsid w:val="0333285A"/>
    <w:rsid w:val="03387CF5"/>
    <w:rsid w:val="033F4606"/>
    <w:rsid w:val="03405404"/>
    <w:rsid w:val="0343142E"/>
    <w:rsid w:val="03433B80"/>
    <w:rsid w:val="03452F8B"/>
    <w:rsid w:val="03470CF4"/>
    <w:rsid w:val="034D7A1B"/>
    <w:rsid w:val="03514514"/>
    <w:rsid w:val="035374B7"/>
    <w:rsid w:val="036068CC"/>
    <w:rsid w:val="0361406F"/>
    <w:rsid w:val="0363628C"/>
    <w:rsid w:val="036515CD"/>
    <w:rsid w:val="036D16B9"/>
    <w:rsid w:val="036F0EFA"/>
    <w:rsid w:val="03735FBE"/>
    <w:rsid w:val="03763EBE"/>
    <w:rsid w:val="03876766"/>
    <w:rsid w:val="03892A45"/>
    <w:rsid w:val="038D52B5"/>
    <w:rsid w:val="03912BA4"/>
    <w:rsid w:val="03927556"/>
    <w:rsid w:val="03954691"/>
    <w:rsid w:val="03962AC9"/>
    <w:rsid w:val="039747C3"/>
    <w:rsid w:val="039771EF"/>
    <w:rsid w:val="039917BB"/>
    <w:rsid w:val="039A225E"/>
    <w:rsid w:val="039E314A"/>
    <w:rsid w:val="039F11B9"/>
    <w:rsid w:val="039F5EC9"/>
    <w:rsid w:val="03A33FCA"/>
    <w:rsid w:val="03A360A2"/>
    <w:rsid w:val="03AB0B73"/>
    <w:rsid w:val="03B142F8"/>
    <w:rsid w:val="03B336D0"/>
    <w:rsid w:val="03B4766D"/>
    <w:rsid w:val="03BA3B4C"/>
    <w:rsid w:val="03C66E67"/>
    <w:rsid w:val="03CD26AF"/>
    <w:rsid w:val="03CE188C"/>
    <w:rsid w:val="03DE5C23"/>
    <w:rsid w:val="03E50B1E"/>
    <w:rsid w:val="03EB0A25"/>
    <w:rsid w:val="03ED53A4"/>
    <w:rsid w:val="03EF0F86"/>
    <w:rsid w:val="03F02ECC"/>
    <w:rsid w:val="03F353AF"/>
    <w:rsid w:val="03F50A81"/>
    <w:rsid w:val="03F5596A"/>
    <w:rsid w:val="03F774AD"/>
    <w:rsid w:val="03FD06B2"/>
    <w:rsid w:val="041C29B4"/>
    <w:rsid w:val="041D1AA8"/>
    <w:rsid w:val="041E4BB7"/>
    <w:rsid w:val="04210EEC"/>
    <w:rsid w:val="04292C45"/>
    <w:rsid w:val="042F39CC"/>
    <w:rsid w:val="043D246B"/>
    <w:rsid w:val="043F5026"/>
    <w:rsid w:val="04450E64"/>
    <w:rsid w:val="04494B8F"/>
    <w:rsid w:val="044965D2"/>
    <w:rsid w:val="044F5BBD"/>
    <w:rsid w:val="04522FA2"/>
    <w:rsid w:val="046F43C5"/>
    <w:rsid w:val="04700B80"/>
    <w:rsid w:val="047C60AA"/>
    <w:rsid w:val="047E1F5D"/>
    <w:rsid w:val="047F0E64"/>
    <w:rsid w:val="04810144"/>
    <w:rsid w:val="048B6AAB"/>
    <w:rsid w:val="048D242B"/>
    <w:rsid w:val="048D75A5"/>
    <w:rsid w:val="04977A7C"/>
    <w:rsid w:val="04A152F1"/>
    <w:rsid w:val="04A406CF"/>
    <w:rsid w:val="04A61559"/>
    <w:rsid w:val="04A87A12"/>
    <w:rsid w:val="04AC3DDE"/>
    <w:rsid w:val="04B30FB8"/>
    <w:rsid w:val="04B803DB"/>
    <w:rsid w:val="04BC338B"/>
    <w:rsid w:val="04BD4481"/>
    <w:rsid w:val="04C541F1"/>
    <w:rsid w:val="04C7353E"/>
    <w:rsid w:val="04D233BA"/>
    <w:rsid w:val="04D31A46"/>
    <w:rsid w:val="04D57815"/>
    <w:rsid w:val="04D8318E"/>
    <w:rsid w:val="04DD778A"/>
    <w:rsid w:val="04E22AE7"/>
    <w:rsid w:val="04E611DE"/>
    <w:rsid w:val="04EE5806"/>
    <w:rsid w:val="04FE4660"/>
    <w:rsid w:val="05005392"/>
    <w:rsid w:val="050208B9"/>
    <w:rsid w:val="0510526B"/>
    <w:rsid w:val="0510540B"/>
    <w:rsid w:val="051319BD"/>
    <w:rsid w:val="05133582"/>
    <w:rsid w:val="05144864"/>
    <w:rsid w:val="05176B46"/>
    <w:rsid w:val="051A23B1"/>
    <w:rsid w:val="051A6B32"/>
    <w:rsid w:val="05203188"/>
    <w:rsid w:val="05360DA1"/>
    <w:rsid w:val="05371494"/>
    <w:rsid w:val="053810B4"/>
    <w:rsid w:val="05396573"/>
    <w:rsid w:val="053C0042"/>
    <w:rsid w:val="053D3017"/>
    <w:rsid w:val="053D519E"/>
    <w:rsid w:val="05402D04"/>
    <w:rsid w:val="054524EA"/>
    <w:rsid w:val="054C24CF"/>
    <w:rsid w:val="054C699D"/>
    <w:rsid w:val="054E512A"/>
    <w:rsid w:val="05513FA6"/>
    <w:rsid w:val="055175E0"/>
    <w:rsid w:val="055819C3"/>
    <w:rsid w:val="055A6B26"/>
    <w:rsid w:val="0568189D"/>
    <w:rsid w:val="05690DF8"/>
    <w:rsid w:val="0569669D"/>
    <w:rsid w:val="057338DC"/>
    <w:rsid w:val="057872E3"/>
    <w:rsid w:val="0587674A"/>
    <w:rsid w:val="058A5FF6"/>
    <w:rsid w:val="058F1474"/>
    <w:rsid w:val="05901F1F"/>
    <w:rsid w:val="05913049"/>
    <w:rsid w:val="05A5176E"/>
    <w:rsid w:val="05A5777D"/>
    <w:rsid w:val="05A95F8C"/>
    <w:rsid w:val="05AD7E46"/>
    <w:rsid w:val="05B864D6"/>
    <w:rsid w:val="05B9704A"/>
    <w:rsid w:val="05BA0FEC"/>
    <w:rsid w:val="05C737FE"/>
    <w:rsid w:val="05CA14E2"/>
    <w:rsid w:val="05CD5AFE"/>
    <w:rsid w:val="05CD785A"/>
    <w:rsid w:val="05CE67EE"/>
    <w:rsid w:val="05D16DC2"/>
    <w:rsid w:val="05D346E9"/>
    <w:rsid w:val="05DC36B2"/>
    <w:rsid w:val="05E27CCA"/>
    <w:rsid w:val="05E82D00"/>
    <w:rsid w:val="05EA54CC"/>
    <w:rsid w:val="0603596E"/>
    <w:rsid w:val="0605553D"/>
    <w:rsid w:val="060C5773"/>
    <w:rsid w:val="060C7E4C"/>
    <w:rsid w:val="060D67C8"/>
    <w:rsid w:val="06134ADD"/>
    <w:rsid w:val="061A051D"/>
    <w:rsid w:val="061A715A"/>
    <w:rsid w:val="061C27FD"/>
    <w:rsid w:val="062B420D"/>
    <w:rsid w:val="06300FF3"/>
    <w:rsid w:val="063105B6"/>
    <w:rsid w:val="06426812"/>
    <w:rsid w:val="064A0430"/>
    <w:rsid w:val="06524170"/>
    <w:rsid w:val="06575201"/>
    <w:rsid w:val="065F68EA"/>
    <w:rsid w:val="06605BAE"/>
    <w:rsid w:val="0664004D"/>
    <w:rsid w:val="066C0E89"/>
    <w:rsid w:val="066F5A6D"/>
    <w:rsid w:val="06764C37"/>
    <w:rsid w:val="067830C1"/>
    <w:rsid w:val="067B0231"/>
    <w:rsid w:val="067D7070"/>
    <w:rsid w:val="06802AB3"/>
    <w:rsid w:val="06830615"/>
    <w:rsid w:val="06846666"/>
    <w:rsid w:val="068621B0"/>
    <w:rsid w:val="068C3200"/>
    <w:rsid w:val="0697333B"/>
    <w:rsid w:val="069C0A7C"/>
    <w:rsid w:val="069C27D4"/>
    <w:rsid w:val="06A752B1"/>
    <w:rsid w:val="06B03E4F"/>
    <w:rsid w:val="06B132C8"/>
    <w:rsid w:val="06B43AAB"/>
    <w:rsid w:val="06BF163C"/>
    <w:rsid w:val="06C83F7D"/>
    <w:rsid w:val="06CB5307"/>
    <w:rsid w:val="06E26B9B"/>
    <w:rsid w:val="06E521A1"/>
    <w:rsid w:val="06E95C04"/>
    <w:rsid w:val="06F32A9E"/>
    <w:rsid w:val="06F42BD6"/>
    <w:rsid w:val="06F715AE"/>
    <w:rsid w:val="07034D1C"/>
    <w:rsid w:val="07097065"/>
    <w:rsid w:val="070C015D"/>
    <w:rsid w:val="070D70B9"/>
    <w:rsid w:val="071250C2"/>
    <w:rsid w:val="0716365E"/>
    <w:rsid w:val="07164BA9"/>
    <w:rsid w:val="07197A9D"/>
    <w:rsid w:val="071A0E93"/>
    <w:rsid w:val="07231127"/>
    <w:rsid w:val="07262AF7"/>
    <w:rsid w:val="072C2B08"/>
    <w:rsid w:val="072C43C9"/>
    <w:rsid w:val="072E2942"/>
    <w:rsid w:val="0738342D"/>
    <w:rsid w:val="073C134F"/>
    <w:rsid w:val="073E756C"/>
    <w:rsid w:val="0740063D"/>
    <w:rsid w:val="07450F98"/>
    <w:rsid w:val="074720FD"/>
    <w:rsid w:val="07480851"/>
    <w:rsid w:val="074D639B"/>
    <w:rsid w:val="07507E69"/>
    <w:rsid w:val="075901A2"/>
    <w:rsid w:val="075D645C"/>
    <w:rsid w:val="076138B5"/>
    <w:rsid w:val="07643F67"/>
    <w:rsid w:val="07667214"/>
    <w:rsid w:val="07690258"/>
    <w:rsid w:val="076B4AFA"/>
    <w:rsid w:val="076B75F2"/>
    <w:rsid w:val="076D5A3B"/>
    <w:rsid w:val="077469EE"/>
    <w:rsid w:val="0777202C"/>
    <w:rsid w:val="077A4E0F"/>
    <w:rsid w:val="077F0912"/>
    <w:rsid w:val="07871BEA"/>
    <w:rsid w:val="0789055C"/>
    <w:rsid w:val="078E38DA"/>
    <w:rsid w:val="079B4A83"/>
    <w:rsid w:val="07A77AF8"/>
    <w:rsid w:val="07A85F2A"/>
    <w:rsid w:val="07AC6436"/>
    <w:rsid w:val="07B37A22"/>
    <w:rsid w:val="07B942B8"/>
    <w:rsid w:val="07BB152D"/>
    <w:rsid w:val="07BB513F"/>
    <w:rsid w:val="07C027C0"/>
    <w:rsid w:val="07C35645"/>
    <w:rsid w:val="07C6622E"/>
    <w:rsid w:val="07C7493D"/>
    <w:rsid w:val="07C81414"/>
    <w:rsid w:val="07CD0752"/>
    <w:rsid w:val="07CE400B"/>
    <w:rsid w:val="07D63C3C"/>
    <w:rsid w:val="07D859CE"/>
    <w:rsid w:val="07DC1D39"/>
    <w:rsid w:val="07DF7A42"/>
    <w:rsid w:val="07E13FFE"/>
    <w:rsid w:val="07E65285"/>
    <w:rsid w:val="07E76CD1"/>
    <w:rsid w:val="07EF0323"/>
    <w:rsid w:val="07F70BEC"/>
    <w:rsid w:val="07FA016E"/>
    <w:rsid w:val="07FB1F84"/>
    <w:rsid w:val="07FF5335"/>
    <w:rsid w:val="080073F6"/>
    <w:rsid w:val="08023A2E"/>
    <w:rsid w:val="08057A9C"/>
    <w:rsid w:val="08103675"/>
    <w:rsid w:val="08124C2F"/>
    <w:rsid w:val="081F5180"/>
    <w:rsid w:val="0825579A"/>
    <w:rsid w:val="0827265D"/>
    <w:rsid w:val="082F5662"/>
    <w:rsid w:val="08397C6A"/>
    <w:rsid w:val="08414872"/>
    <w:rsid w:val="08473C6C"/>
    <w:rsid w:val="084856CE"/>
    <w:rsid w:val="08495785"/>
    <w:rsid w:val="084D50A1"/>
    <w:rsid w:val="084F20AE"/>
    <w:rsid w:val="08507A98"/>
    <w:rsid w:val="08654998"/>
    <w:rsid w:val="08693901"/>
    <w:rsid w:val="086A351E"/>
    <w:rsid w:val="086C5C77"/>
    <w:rsid w:val="086F0490"/>
    <w:rsid w:val="086F4BC9"/>
    <w:rsid w:val="087175CD"/>
    <w:rsid w:val="08726B37"/>
    <w:rsid w:val="0875009F"/>
    <w:rsid w:val="087844AC"/>
    <w:rsid w:val="08793087"/>
    <w:rsid w:val="08797A2F"/>
    <w:rsid w:val="087A1E13"/>
    <w:rsid w:val="088010E5"/>
    <w:rsid w:val="088E56C2"/>
    <w:rsid w:val="0892073C"/>
    <w:rsid w:val="0897236D"/>
    <w:rsid w:val="0897769A"/>
    <w:rsid w:val="08993D2C"/>
    <w:rsid w:val="08A22291"/>
    <w:rsid w:val="08A32160"/>
    <w:rsid w:val="08A56B03"/>
    <w:rsid w:val="08A75E77"/>
    <w:rsid w:val="08A77EB5"/>
    <w:rsid w:val="08A80CB9"/>
    <w:rsid w:val="08A90E77"/>
    <w:rsid w:val="08AB101C"/>
    <w:rsid w:val="08AC0EC6"/>
    <w:rsid w:val="08AC7E91"/>
    <w:rsid w:val="08B05C87"/>
    <w:rsid w:val="08C07E86"/>
    <w:rsid w:val="08C127BE"/>
    <w:rsid w:val="08C64F85"/>
    <w:rsid w:val="08C75554"/>
    <w:rsid w:val="08CA7E3E"/>
    <w:rsid w:val="08CE5109"/>
    <w:rsid w:val="08D611E3"/>
    <w:rsid w:val="08D71525"/>
    <w:rsid w:val="08DB71CA"/>
    <w:rsid w:val="08DF4FEE"/>
    <w:rsid w:val="08E63A05"/>
    <w:rsid w:val="08E86C37"/>
    <w:rsid w:val="08EA657E"/>
    <w:rsid w:val="090258DE"/>
    <w:rsid w:val="090E46AD"/>
    <w:rsid w:val="092911A1"/>
    <w:rsid w:val="092B451C"/>
    <w:rsid w:val="092E28BB"/>
    <w:rsid w:val="093102C0"/>
    <w:rsid w:val="093B07F4"/>
    <w:rsid w:val="09470063"/>
    <w:rsid w:val="09582ADB"/>
    <w:rsid w:val="095975EF"/>
    <w:rsid w:val="095B2DF6"/>
    <w:rsid w:val="095C5FE5"/>
    <w:rsid w:val="095F7C9B"/>
    <w:rsid w:val="096724F5"/>
    <w:rsid w:val="096A4848"/>
    <w:rsid w:val="097B3FBE"/>
    <w:rsid w:val="098427D0"/>
    <w:rsid w:val="09884F81"/>
    <w:rsid w:val="09895F36"/>
    <w:rsid w:val="098A2B5D"/>
    <w:rsid w:val="098B53D5"/>
    <w:rsid w:val="098D791D"/>
    <w:rsid w:val="0991340E"/>
    <w:rsid w:val="09917035"/>
    <w:rsid w:val="09943F8C"/>
    <w:rsid w:val="09960ACA"/>
    <w:rsid w:val="099D341D"/>
    <w:rsid w:val="09A05EA6"/>
    <w:rsid w:val="09AD3F2F"/>
    <w:rsid w:val="09BB0620"/>
    <w:rsid w:val="09BB0D7D"/>
    <w:rsid w:val="09C60384"/>
    <w:rsid w:val="09C87A0F"/>
    <w:rsid w:val="09D3035E"/>
    <w:rsid w:val="09E2229F"/>
    <w:rsid w:val="09E968B3"/>
    <w:rsid w:val="09EB2230"/>
    <w:rsid w:val="09F769AF"/>
    <w:rsid w:val="0A013F08"/>
    <w:rsid w:val="0A050E82"/>
    <w:rsid w:val="0A083B7D"/>
    <w:rsid w:val="0A0C6DD5"/>
    <w:rsid w:val="0A194D67"/>
    <w:rsid w:val="0A1C334E"/>
    <w:rsid w:val="0A1D5FD3"/>
    <w:rsid w:val="0A1E013F"/>
    <w:rsid w:val="0A1E668C"/>
    <w:rsid w:val="0A204C7D"/>
    <w:rsid w:val="0A3155F1"/>
    <w:rsid w:val="0A342CE0"/>
    <w:rsid w:val="0A3840AD"/>
    <w:rsid w:val="0A3C62C9"/>
    <w:rsid w:val="0A43000F"/>
    <w:rsid w:val="0A475724"/>
    <w:rsid w:val="0A486080"/>
    <w:rsid w:val="0A5631F8"/>
    <w:rsid w:val="0A616983"/>
    <w:rsid w:val="0A6401A2"/>
    <w:rsid w:val="0A65703D"/>
    <w:rsid w:val="0A680B65"/>
    <w:rsid w:val="0A6901DE"/>
    <w:rsid w:val="0A6B01B9"/>
    <w:rsid w:val="0A6C1126"/>
    <w:rsid w:val="0A7F5250"/>
    <w:rsid w:val="0AA66FA3"/>
    <w:rsid w:val="0AA71872"/>
    <w:rsid w:val="0AB962AE"/>
    <w:rsid w:val="0ABD2EB6"/>
    <w:rsid w:val="0AC00811"/>
    <w:rsid w:val="0ACB2676"/>
    <w:rsid w:val="0AD072E5"/>
    <w:rsid w:val="0AD10E1E"/>
    <w:rsid w:val="0AD15E65"/>
    <w:rsid w:val="0AD46200"/>
    <w:rsid w:val="0AD613E7"/>
    <w:rsid w:val="0ADC0BEE"/>
    <w:rsid w:val="0ADF2474"/>
    <w:rsid w:val="0AE04BA1"/>
    <w:rsid w:val="0AE41838"/>
    <w:rsid w:val="0AF029EC"/>
    <w:rsid w:val="0AFD5EFB"/>
    <w:rsid w:val="0B060474"/>
    <w:rsid w:val="0B080334"/>
    <w:rsid w:val="0B0968DF"/>
    <w:rsid w:val="0B0A0551"/>
    <w:rsid w:val="0B0A7137"/>
    <w:rsid w:val="0B0C642C"/>
    <w:rsid w:val="0B0C764C"/>
    <w:rsid w:val="0B0E4C81"/>
    <w:rsid w:val="0B11637E"/>
    <w:rsid w:val="0B1875C9"/>
    <w:rsid w:val="0B226D5B"/>
    <w:rsid w:val="0B2F5330"/>
    <w:rsid w:val="0B382396"/>
    <w:rsid w:val="0B43299C"/>
    <w:rsid w:val="0B46171B"/>
    <w:rsid w:val="0B4B7F02"/>
    <w:rsid w:val="0B51528B"/>
    <w:rsid w:val="0B58010B"/>
    <w:rsid w:val="0B5865C1"/>
    <w:rsid w:val="0B5B0FB3"/>
    <w:rsid w:val="0B610BD1"/>
    <w:rsid w:val="0B6334AB"/>
    <w:rsid w:val="0B6414E2"/>
    <w:rsid w:val="0B650430"/>
    <w:rsid w:val="0B650AEE"/>
    <w:rsid w:val="0B685491"/>
    <w:rsid w:val="0B6D0320"/>
    <w:rsid w:val="0B7065C1"/>
    <w:rsid w:val="0B775081"/>
    <w:rsid w:val="0B7B23BC"/>
    <w:rsid w:val="0B8C30C9"/>
    <w:rsid w:val="0B8D06BC"/>
    <w:rsid w:val="0B9302F7"/>
    <w:rsid w:val="0B9A38AA"/>
    <w:rsid w:val="0BA44F3D"/>
    <w:rsid w:val="0BA4753B"/>
    <w:rsid w:val="0BA56672"/>
    <w:rsid w:val="0BA87CAD"/>
    <w:rsid w:val="0BAB7703"/>
    <w:rsid w:val="0BB43046"/>
    <w:rsid w:val="0BB74CAD"/>
    <w:rsid w:val="0BBA2D5A"/>
    <w:rsid w:val="0BC37866"/>
    <w:rsid w:val="0BC55FE5"/>
    <w:rsid w:val="0BCA325C"/>
    <w:rsid w:val="0BDF155D"/>
    <w:rsid w:val="0BE26029"/>
    <w:rsid w:val="0BE3769D"/>
    <w:rsid w:val="0BF26D52"/>
    <w:rsid w:val="0BF75F27"/>
    <w:rsid w:val="0BFF6DD5"/>
    <w:rsid w:val="0C003470"/>
    <w:rsid w:val="0C015791"/>
    <w:rsid w:val="0C0B5E63"/>
    <w:rsid w:val="0C172EE7"/>
    <w:rsid w:val="0C207FA5"/>
    <w:rsid w:val="0C290B61"/>
    <w:rsid w:val="0C2A58E8"/>
    <w:rsid w:val="0C2B4385"/>
    <w:rsid w:val="0C2E1141"/>
    <w:rsid w:val="0C32634C"/>
    <w:rsid w:val="0C3467E1"/>
    <w:rsid w:val="0C395713"/>
    <w:rsid w:val="0C472041"/>
    <w:rsid w:val="0C4B6E49"/>
    <w:rsid w:val="0C4F11CF"/>
    <w:rsid w:val="0C510F8E"/>
    <w:rsid w:val="0C515D12"/>
    <w:rsid w:val="0C5465B4"/>
    <w:rsid w:val="0C5503C3"/>
    <w:rsid w:val="0C586A74"/>
    <w:rsid w:val="0C595A75"/>
    <w:rsid w:val="0C5A0D76"/>
    <w:rsid w:val="0C5A6960"/>
    <w:rsid w:val="0C64695F"/>
    <w:rsid w:val="0C660717"/>
    <w:rsid w:val="0C666C09"/>
    <w:rsid w:val="0C6C4320"/>
    <w:rsid w:val="0C6F2CB2"/>
    <w:rsid w:val="0C6F5B4A"/>
    <w:rsid w:val="0C7672DB"/>
    <w:rsid w:val="0C7A7CEB"/>
    <w:rsid w:val="0C7F661D"/>
    <w:rsid w:val="0C80255B"/>
    <w:rsid w:val="0C8331C4"/>
    <w:rsid w:val="0C842FED"/>
    <w:rsid w:val="0C8B7F38"/>
    <w:rsid w:val="0C9271BE"/>
    <w:rsid w:val="0C9508EB"/>
    <w:rsid w:val="0C974C59"/>
    <w:rsid w:val="0C9A13A6"/>
    <w:rsid w:val="0CA25F89"/>
    <w:rsid w:val="0CA5327C"/>
    <w:rsid w:val="0CA65047"/>
    <w:rsid w:val="0CB31130"/>
    <w:rsid w:val="0CB56468"/>
    <w:rsid w:val="0CBB50E8"/>
    <w:rsid w:val="0CBF7847"/>
    <w:rsid w:val="0CBF7927"/>
    <w:rsid w:val="0CC854F2"/>
    <w:rsid w:val="0CCC4DC6"/>
    <w:rsid w:val="0CCD2405"/>
    <w:rsid w:val="0CD0022E"/>
    <w:rsid w:val="0CD07F18"/>
    <w:rsid w:val="0CDB7220"/>
    <w:rsid w:val="0CE3663D"/>
    <w:rsid w:val="0CE3763E"/>
    <w:rsid w:val="0CE52484"/>
    <w:rsid w:val="0CE62663"/>
    <w:rsid w:val="0CEC085F"/>
    <w:rsid w:val="0CEC3FA8"/>
    <w:rsid w:val="0CEE54C2"/>
    <w:rsid w:val="0CEE7F4F"/>
    <w:rsid w:val="0CF723D1"/>
    <w:rsid w:val="0CFE0275"/>
    <w:rsid w:val="0D024D94"/>
    <w:rsid w:val="0D033B04"/>
    <w:rsid w:val="0D036189"/>
    <w:rsid w:val="0D0427B5"/>
    <w:rsid w:val="0D0A40A7"/>
    <w:rsid w:val="0D11043C"/>
    <w:rsid w:val="0D1A6F6D"/>
    <w:rsid w:val="0D1E6A2C"/>
    <w:rsid w:val="0D2F16CC"/>
    <w:rsid w:val="0D427D2A"/>
    <w:rsid w:val="0D4414B3"/>
    <w:rsid w:val="0D446B7C"/>
    <w:rsid w:val="0D4540F2"/>
    <w:rsid w:val="0D4B4F40"/>
    <w:rsid w:val="0D50281B"/>
    <w:rsid w:val="0D5270B1"/>
    <w:rsid w:val="0D586E66"/>
    <w:rsid w:val="0D59003F"/>
    <w:rsid w:val="0D59312F"/>
    <w:rsid w:val="0D5A3002"/>
    <w:rsid w:val="0D5B7D6B"/>
    <w:rsid w:val="0D600CFE"/>
    <w:rsid w:val="0D604488"/>
    <w:rsid w:val="0D6B64BD"/>
    <w:rsid w:val="0D712BB3"/>
    <w:rsid w:val="0D742766"/>
    <w:rsid w:val="0D7A12F8"/>
    <w:rsid w:val="0D7A3E0A"/>
    <w:rsid w:val="0D817FA7"/>
    <w:rsid w:val="0D823FBF"/>
    <w:rsid w:val="0D8910D0"/>
    <w:rsid w:val="0D9344E1"/>
    <w:rsid w:val="0D935F26"/>
    <w:rsid w:val="0D9608E8"/>
    <w:rsid w:val="0D993C77"/>
    <w:rsid w:val="0D9A405E"/>
    <w:rsid w:val="0DA40558"/>
    <w:rsid w:val="0DA66A8F"/>
    <w:rsid w:val="0DB06B23"/>
    <w:rsid w:val="0DB73788"/>
    <w:rsid w:val="0DB752B7"/>
    <w:rsid w:val="0DBA0112"/>
    <w:rsid w:val="0DBB2D12"/>
    <w:rsid w:val="0DC20DC4"/>
    <w:rsid w:val="0DD32B45"/>
    <w:rsid w:val="0DDA0883"/>
    <w:rsid w:val="0DDA58BA"/>
    <w:rsid w:val="0DDC0218"/>
    <w:rsid w:val="0DEA5BC1"/>
    <w:rsid w:val="0DEB2857"/>
    <w:rsid w:val="0DF37262"/>
    <w:rsid w:val="0DF544A3"/>
    <w:rsid w:val="0DFD1F49"/>
    <w:rsid w:val="0DFE3B96"/>
    <w:rsid w:val="0E0444A7"/>
    <w:rsid w:val="0E0E67D1"/>
    <w:rsid w:val="0E10157E"/>
    <w:rsid w:val="0E144344"/>
    <w:rsid w:val="0E147E52"/>
    <w:rsid w:val="0E2555CA"/>
    <w:rsid w:val="0E2912C8"/>
    <w:rsid w:val="0E330261"/>
    <w:rsid w:val="0E3961C2"/>
    <w:rsid w:val="0E3C4B99"/>
    <w:rsid w:val="0E4740BA"/>
    <w:rsid w:val="0E49250E"/>
    <w:rsid w:val="0E4C1B0A"/>
    <w:rsid w:val="0E5A510A"/>
    <w:rsid w:val="0E5C3070"/>
    <w:rsid w:val="0E6513D0"/>
    <w:rsid w:val="0E68341F"/>
    <w:rsid w:val="0E686DB6"/>
    <w:rsid w:val="0E690DCC"/>
    <w:rsid w:val="0E7633DE"/>
    <w:rsid w:val="0E7A7C79"/>
    <w:rsid w:val="0E7C15B7"/>
    <w:rsid w:val="0E8170B7"/>
    <w:rsid w:val="0E830590"/>
    <w:rsid w:val="0E836DB4"/>
    <w:rsid w:val="0E844BBD"/>
    <w:rsid w:val="0E8B5332"/>
    <w:rsid w:val="0E9166DA"/>
    <w:rsid w:val="0E9219B5"/>
    <w:rsid w:val="0E930CC8"/>
    <w:rsid w:val="0E942BA5"/>
    <w:rsid w:val="0E9705D2"/>
    <w:rsid w:val="0E9F105F"/>
    <w:rsid w:val="0EA0683F"/>
    <w:rsid w:val="0EA60E39"/>
    <w:rsid w:val="0EB01B74"/>
    <w:rsid w:val="0EB1384C"/>
    <w:rsid w:val="0EB44C2D"/>
    <w:rsid w:val="0EB56D0A"/>
    <w:rsid w:val="0EBC1DAB"/>
    <w:rsid w:val="0EC044E5"/>
    <w:rsid w:val="0EC41290"/>
    <w:rsid w:val="0ECD71CD"/>
    <w:rsid w:val="0ED20A50"/>
    <w:rsid w:val="0ED23D78"/>
    <w:rsid w:val="0ED430D5"/>
    <w:rsid w:val="0EE830CB"/>
    <w:rsid w:val="0EED475A"/>
    <w:rsid w:val="0EF301B9"/>
    <w:rsid w:val="0EF94F7D"/>
    <w:rsid w:val="0EFA3A00"/>
    <w:rsid w:val="0EFB2D83"/>
    <w:rsid w:val="0EFB35D7"/>
    <w:rsid w:val="0F0B4A4B"/>
    <w:rsid w:val="0F1178D8"/>
    <w:rsid w:val="0F2375C0"/>
    <w:rsid w:val="0F25132B"/>
    <w:rsid w:val="0F27652A"/>
    <w:rsid w:val="0F2A5AE0"/>
    <w:rsid w:val="0F314925"/>
    <w:rsid w:val="0F351C8B"/>
    <w:rsid w:val="0F382512"/>
    <w:rsid w:val="0F387F74"/>
    <w:rsid w:val="0F4154A1"/>
    <w:rsid w:val="0F423A74"/>
    <w:rsid w:val="0F500F03"/>
    <w:rsid w:val="0F5A5EAD"/>
    <w:rsid w:val="0F5B1B70"/>
    <w:rsid w:val="0F631BC0"/>
    <w:rsid w:val="0F6B1594"/>
    <w:rsid w:val="0F6B460F"/>
    <w:rsid w:val="0F706805"/>
    <w:rsid w:val="0F763E74"/>
    <w:rsid w:val="0F766F38"/>
    <w:rsid w:val="0F782A72"/>
    <w:rsid w:val="0F7E4F17"/>
    <w:rsid w:val="0F8F0F3C"/>
    <w:rsid w:val="0F9370E5"/>
    <w:rsid w:val="0F96287A"/>
    <w:rsid w:val="0F9A22ED"/>
    <w:rsid w:val="0F9D55D2"/>
    <w:rsid w:val="0FA8477E"/>
    <w:rsid w:val="0FAC6E3C"/>
    <w:rsid w:val="0FAD28C2"/>
    <w:rsid w:val="0FB4292A"/>
    <w:rsid w:val="0FC03D26"/>
    <w:rsid w:val="0FC52AB2"/>
    <w:rsid w:val="0FD05915"/>
    <w:rsid w:val="0FD261E6"/>
    <w:rsid w:val="0FD5390E"/>
    <w:rsid w:val="0FD61503"/>
    <w:rsid w:val="0FD93C02"/>
    <w:rsid w:val="0FDA337D"/>
    <w:rsid w:val="0FE25C38"/>
    <w:rsid w:val="0FED4D4F"/>
    <w:rsid w:val="0FF10F25"/>
    <w:rsid w:val="0FFC2ECA"/>
    <w:rsid w:val="0FFE28E0"/>
    <w:rsid w:val="100979BC"/>
    <w:rsid w:val="100A425F"/>
    <w:rsid w:val="100F61C2"/>
    <w:rsid w:val="10113BE0"/>
    <w:rsid w:val="1011582D"/>
    <w:rsid w:val="10126BA2"/>
    <w:rsid w:val="101C0E76"/>
    <w:rsid w:val="101E1DA5"/>
    <w:rsid w:val="102045E1"/>
    <w:rsid w:val="10204D25"/>
    <w:rsid w:val="10270F0A"/>
    <w:rsid w:val="102956CC"/>
    <w:rsid w:val="10344DFF"/>
    <w:rsid w:val="10420126"/>
    <w:rsid w:val="10442820"/>
    <w:rsid w:val="104803DC"/>
    <w:rsid w:val="10493591"/>
    <w:rsid w:val="104A0F48"/>
    <w:rsid w:val="104E782D"/>
    <w:rsid w:val="1051413B"/>
    <w:rsid w:val="1051581C"/>
    <w:rsid w:val="10537A56"/>
    <w:rsid w:val="1067242C"/>
    <w:rsid w:val="106C78FF"/>
    <w:rsid w:val="10704992"/>
    <w:rsid w:val="10740322"/>
    <w:rsid w:val="107558FB"/>
    <w:rsid w:val="107C1064"/>
    <w:rsid w:val="107E597A"/>
    <w:rsid w:val="10810A7E"/>
    <w:rsid w:val="10816DD7"/>
    <w:rsid w:val="10896184"/>
    <w:rsid w:val="108D0F39"/>
    <w:rsid w:val="108E0C1C"/>
    <w:rsid w:val="108F1DD3"/>
    <w:rsid w:val="10952F22"/>
    <w:rsid w:val="109F649D"/>
    <w:rsid w:val="10AE6704"/>
    <w:rsid w:val="10B31CCA"/>
    <w:rsid w:val="10B52FB8"/>
    <w:rsid w:val="10B53D47"/>
    <w:rsid w:val="10B559D9"/>
    <w:rsid w:val="10B56BA5"/>
    <w:rsid w:val="10BC21EF"/>
    <w:rsid w:val="10C00876"/>
    <w:rsid w:val="10C03197"/>
    <w:rsid w:val="10D12F27"/>
    <w:rsid w:val="10D817B4"/>
    <w:rsid w:val="10DB2800"/>
    <w:rsid w:val="10E010C3"/>
    <w:rsid w:val="10E1108B"/>
    <w:rsid w:val="10E54A20"/>
    <w:rsid w:val="10E946D0"/>
    <w:rsid w:val="10F4306D"/>
    <w:rsid w:val="10FA3873"/>
    <w:rsid w:val="10FC7DE5"/>
    <w:rsid w:val="10FE0950"/>
    <w:rsid w:val="11012897"/>
    <w:rsid w:val="11066D6A"/>
    <w:rsid w:val="111715F7"/>
    <w:rsid w:val="111B2698"/>
    <w:rsid w:val="11214197"/>
    <w:rsid w:val="11243DC2"/>
    <w:rsid w:val="11335DB8"/>
    <w:rsid w:val="113F6A3B"/>
    <w:rsid w:val="11406DEA"/>
    <w:rsid w:val="11420DE2"/>
    <w:rsid w:val="11451C53"/>
    <w:rsid w:val="11496FF7"/>
    <w:rsid w:val="114C35F8"/>
    <w:rsid w:val="11512C7E"/>
    <w:rsid w:val="11560A9F"/>
    <w:rsid w:val="115B3A20"/>
    <w:rsid w:val="11641C13"/>
    <w:rsid w:val="117F1F43"/>
    <w:rsid w:val="11804D07"/>
    <w:rsid w:val="11822A05"/>
    <w:rsid w:val="118924B9"/>
    <w:rsid w:val="118B5C7A"/>
    <w:rsid w:val="1193101C"/>
    <w:rsid w:val="11963EE8"/>
    <w:rsid w:val="119864F0"/>
    <w:rsid w:val="119941F1"/>
    <w:rsid w:val="11A20579"/>
    <w:rsid w:val="11A31DC7"/>
    <w:rsid w:val="11A55760"/>
    <w:rsid w:val="11B52414"/>
    <w:rsid w:val="11BA221D"/>
    <w:rsid w:val="11C45831"/>
    <w:rsid w:val="11C47F5B"/>
    <w:rsid w:val="11C80AA5"/>
    <w:rsid w:val="11C951A3"/>
    <w:rsid w:val="11CD5344"/>
    <w:rsid w:val="11CE78A5"/>
    <w:rsid w:val="11D04F72"/>
    <w:rsid w:val="11D53790"/>
    <w:rsid w:val="11D54AB8"/>
    <w:rsid w:val="11D73DFE"/>
    <w:rsid w:val="11D86836"/>
    <w:rsid w:val="11EF13B8"/>
    <w:rsid w:val="11F3345D"/>
    <w:rsid w:val="11F86514"/>
    <w:rsid w:val="11FF13B5"/>
    <w:rsid w:val="120843BD"/>
    <w:rsid w:val="120968B7"/>
    <w:rsid w:val="1209776E"/>
    <w:rsid w:val="120E24C8"/>
    <w:rsid w:val="120F5D3D"/>
    <w:rsid w:val="12113BBD"/>
    <w:rsid w:val="12124D80"/>
    <w:rsid w:val="121623B7"/>
    <w:rsid w:val="121B3014"/>
    <w:rsid w:val="122600DE"/>
    <w:rsid w:val="12267AA5"/>
    <w:rsid w:val="12332331"/>
    <w:rsid w:val="12355917"/>
    <w:rsid w:val="123B1007"/>
    <w:rsid w:val="123D703E"/>
    <w:rsid w:val="1241410C"/>
    <w:rsid w:val="12414AE1"/>
    <w:rsid w:val="12450E5A"/>
    <w:rsid w:val="125054AF"/>
    <w:rsid w:val="12532435"/>
    <w:rsid w:val="125719E9"/>
    <w:rsid w:val="126717D2"/>
    <w:rsid w:val="126767E6"/>
    <w:rsid w:val="12686846"/>
    <w:rsid w:val="126A2168"/>
    <w:rsid w:val="126B09E0"/>
    <w:rsid w:val="126B49A2"/>
    <w:rsid w:val="126C105B"/>
    <w:rsid w:val="126F4B13"/>
    <w:rsid w:val="127312EE"/>
    <w:rsid w:val="12737B7A"/>
    <w:rsid w:val="12781A54"/>
    <w:rsid w:val="127F4D4B"/>
    <w:rsid w:val="12841725"/>
    <w:rsid w:val="128A5683"/>
    <w:rsid w:val="128C15B4"/>
    <w:rsid w:val="128C5DA5"/>
    <w:rsid w:val="128F5190"/>
    <w:rsid w:val="12933037"/>
    <w:rsid w:val="12966EB2"/>
    <w:rsid w:val="129908C6"/>
    <w:rsid w:val="129E79E1"/>
    <w:rsid w:val="12A016A4"/>
    <w:rsid w:val="12A1786F"/>
    <w:rsid w:val="12A32781"/>
    <w:rsid w:val="12AA7A5F"/>
    <w:rsid w:val="12AB4984"/>
    <w:rsid w:val="12AC666E"/>
    <w:rsid w:val="12B47507"/>
    <w:rsid w:val="12B81F5D"/>
    <w:rsid w:val="12BD0377"/>
    <w:rsid w:val="12BD6A21"/>
    <w:rsid w:val="12C405CB"/>
    <w:rsid w:val="12DD6571"/>
    <w:rsid w:val="12E52116"/>
    <w:rsid w:val="12E845BB"/>
    <w:rsid w:val="12EA1A69"/>
    <w:rsid w:val="12EE09AF"/>
    <w:rsid w:val="12EF04E3"/>
    <w:rsid w:val="12F16ABD"/>
    <w:rsid w:val="12F44371"/>
    <w:rsid w:val="12F46E91"/>
    <w:rsid w:val="12FB1585"/>
    <w:rsid w:val="12FE16AE"/>
    <w:rsid w:val="13041DA3"/>
    <w:rsid w:val="13047F74"/>
    <w:rsid w:val="13050938"/>
    <w:rsid w:val="1308442A"/>
    <w:rsid w:val="130F290F"/>
    <w:rsid w:val="131C01AB"/>
    <w:rsid w:val="1324514D"/>
    <w:rsid w:val="13282AD8"/>
    <w:rsid w:val="132F6F99"/>
    <w:rsid w:val="132F7F4D"/>
    <w:rsid w:val="13317C3B"/>
    <w:rsid w:val="13355797"/>
    <w:rsid w:val="13357B14"/>
    <w:rsid w:val="133D2167"/>
    <w:rsid w:val="1342167D"/>
    <w:rsid w:val="13435FB3"/>
    <w:rsid w:val="13465325"/>
    <w:rsid w:val="134B5485"/>
    <w:rsid w:val="134D461A"/>
    <w:rsid w:val="13552305"/>
    <w:rsid w:val="135774A9"/>
    <w:rsid w:val="135940E7"/>
    <w:rsid w:val="13594E1E"/>
    <w:rsid w:val="135D68D2"/>
    <w:rsid w:val="13642539"/>
    <w:rsid w:val="136F3054"/>
    <w:rsid w:val="1370155D"/>
    <w:rsid w:val="13742F19"/>
    <w:rsid w:val="137F6C6B"/>
    <w:rsid w:val="13801750"/>
    <w:rsid w:val="138226F8"/>
    <w:rsid w:val="13825C22"/>
    <w:rsid w:val="13847EDE"/>
    <w:rsid w:val="13890941"/>
    <w:rsid w:val="138D7768"/>
    <w:rsid w:val="13930862"/>
    <w:rsid w:val="139F4FB6"/>
    <w:rsid w:val="13A110FC"/>
    <w:rsid w:val="13A5793F"/>
    <w:rsid w:val="13A74B8B"/>
    <w:rsid w:val="13BF3024"/>
    <w:rsid w:val="13C3245A"/>
    <w:rsid w:val="13C42055"/>
    <w:rsid w:val="13C45D6F"/>
    <w:rsid w:val="13C504ED"/>
    <w:rsid w:val="13C9789A"/>
    <w:rsid w:val="13CA595D"/>
    <w:rsid w:val="13CC2EA2"/>
    <w:rsid w:val="13D01EA5"/>
    <w:rsid w:val="13D55A9D"/>
    <w:rsid w:val="13D80056"/>
    <w:rsid w:val="13D950A8"/>
    <w:rsid w:val="13DB6016"/>
    <w:rsid w:val="13E02D00"/>
    <w:rsid w:val="13EA6EC7"/>
    <w:rsid w:val="13EC6C6C"/>
    <w:rsid w:val="13FA563E"/>
    <w:rsid w:val="14004927"/>
    <w:rsid w:val="14007C88"/>
    <w:rsid w:val="14081235"/>
    <w:rsid w:val="14144759"/>
    <w:rsid w:val="14151730"/>
    <w:rsid w:val="141567E3"/>
    <w:rsid w:val="1418310B"/>
    <w:rsid w:val="14186FC1"/>
    <w:rsid w:val="14196D87"/>
    <w:rsid w:val="141A3F4D"/>
    <w:rsid w:val="141E6BE2"/>
    <w:rsid w:val="14233B0C"/>
    <w:rsid w:val="142B3367"/>
    <w:rsid w:val="142B7E6B"/>
    <w:rsid w:val="14321117"/>
    <w:rsid w:val="14470988"/>
    <w:rsid w:val="144F57B8"/>
    <w:rsid w:val="14635CD3"/>
    <w:rsid w:val="14656234"/>
    <w:rsid w:val="14660B59"/>
    <w:rsid w:val="14671FBE"/>
    <w:rsid w:val="14756E83"/>
    <w:rsid w:val="147708C4"/>
    <w:rsid w:val="147C4F08"/>
    <w:rsid w:val="147F0A1D"/>
    <w:rsid w:val="14827329"/>
    <w:rsid w:val="14865A15"/>
    <w:rsid w:val="149062F9"/>
    <w:rsid w:val="1492585C"/>
    <w:rsid w:val="14936E8B"/>
    <w:rsid w:val="149D77B8"/>
    <w:rsid w:val="149F3DAA"/>
    <w:rsid w:val="14A16998"/>
    <w:rsid w:val="14AC590C"/>
    <w:rsid w:val="14AE481F"/>
    <w:rsid w:val="14B8329F"/>
    <w:rsid w:val="14B841DB"/>
    <w:rsid w:val="14C254FE"/>
    <w:rsid w:val="14C33D59"/>
    <w:rsid w:val="14C83F63"/>
    <w:rsid w:val="14C8798C"/>
    <w:rsid w:val="14CA3909"/>
    <w:rsid w:val="14CA76FA"/>
    <w:rsid w:val="14CC0004"/>
    <w:rsid w:val="14D2772A"/>
    <w:rsid w:val="14D46BFC"/>
    <w:rsid w:val="14D508D1"/>
    <w:rsid w:val="14D5754F"/>
    <w:rsid w:val="14D87AB8"/>
    <w:rsid w:val="14DE2154"/>
    <w:rsid w:val="14DE4E2E"/>
    <w:rsid w:val="14DE7132"/>
    <w:rsid w:val="14E001BA"/>
    <w:rsid w:val="14E34500"/>
    <w:rsid w:val="14F87392"/>
    <w:rsid w:val="150303FE"/>
    <w:rsid w:val="1504484F"/>
    <w:rsid w:val="15071474"/>
    <w:rsid w:val="1508279B"/>
    <w:rsid w:val="15085C70"/>
    <w:rsid w:val="1518281B"/>
    <w:rsid w:val="151B290B"/>
    <w:rsid w:val="15213997"/>
    <w:rsid w:val="15252333"/>
    <w:rsid w:val="15286A35"/>
    <w:rsid w:val="152A2783"/>
    <w:rsid w:val="15305969"/>
    <w:rsid w:val="15316619"/>
    <w:rsid w:val="15347713"/>
    <w:rsid w:val="15386CD3"/>
    <w:rsid w:val="15444F43"/>
    <w:rsid w:val="15482AD5"/>
    <w:rsid w:val="1548634B"/>
    <w:rsid w:val="154A0AF6"/>
    <w:rsid w:val="154B0C79"/>
    <w:rsid w:val="15520F9F"/>
    <w:rsid w:val="15586C43"/>
    <w:rsid w:val="155A4FAD"/>
    <w:rsid w:val="155C2E36"/>
    <w:rsid w:val="155C7561"/>
    <w:rsid w:val="155E25D8"/>
    <w:rsid w:val="15647B47"/>
    <w:rsid w:val="15662D3D"/>
    <w:rsid w:val="15687455"/>
    <w:rsid w:val="156C7CC0"/>
    <w:rsid w:val="156E719B"/>
    <w:rsid w:val="157001FD"/>
    <w:rsid w:val="157170E2"/>
    <w:rsid w:val="157322AD"/>
    <w:rsid w:val="15827405"/>
    <w:rsid w:val="158372C0"/>
    <w:rsid w:val="158A5950"/>
    <w:rsid w:val="158C6131"/>
    <w:rsid w:val="158F3528"/>
    <w:rsid w:val="1591367D"/>
    <w:rsid w:val="15964C14"/>
    <w:rsid w:val="15971BBD"/>
    <w:rsid w:val="1598327B"/>
    <w:rsid w:val="159B5292"/>
    <w:rsid w:val="15A464D9"/>
    <w:rsid w:val="15A86843"/>
    <w:rsid w:val="15AD0BAC"/>
    <w:rsid w:val="15B032ED"/>
    <w:rsid w:val="15BE3365"/>
    <w:rsid w:val="15BF504C"/>
    <w:rsid w:val="15C31C68"/>
    <w:rsid w:val="15C95D32"/>
    <w:rsid w:val="15D1208E"/>
    <w:rsid w:val="15D81131"/>
    <w:rsid w:val="15DB7D82"/>
    <w:rsid w:val="15E02F81"/>
    <w:rsid w:val="15F719B2"/>
    <w:rsid w:val="15FF2162"/>
    <w:rsid w:val="160167A4"/>
    <w:rsid w:val="16035EEB"/>
    <w:rsid w:val="16062DDD"/>
    <w:rsid w:val="160C2131"/>
    <w:rsid w:val="160F69C8"/>
    <w:rsid w:val="161D355D"/>
    <w:rsid w:val="16212E53"/>
    <w:rsid w:val="16245CEF"/>
    <w:rsid w:val="16252150"/>
    <w:rsid w:val="16273726"/>
    <w:rsid w:val="162C7AA6"/>
    <w:rsid w:val="162E5D6F"/>
    <w:rsid w:val="16373015"/>
    <w:rsid w:val="16450F31"/>
    <w:rsid w:val="16485C24"/>
    <w:rsid w:val="1649610D"/>
    <w:rsid w:val="16500004"/>
    <w:rsid w:val="165132D0"/>
    <w:rsid w:val="165222FF"/>
    <w:rsid w:val="16575410"/>
    <w:rsid w:val="1658532D"/>
    <w:rsid w:val="165D0636"/>
    <w:rsid w:val="166F5F57"/>
    <w:rsid w:val="16772FAE"/>
    <w:rsid w:val="1678471D"/>
    <w:rsid w:val="168213C4"/>
    <w:rsid w:val="16925AC4"/>
    <w:rsid w:val="16940E11"/>
    <w:rsid w:val="16951DCA"/>
    <w:rsid w:val="169D3F14"/>
    <w:rsid w:val="169D7741"/>
    <w:rsid w:val="16A85C54"/>
    <w:rsid w:val="16A86DE8"/>
    <w:rsid w:val="16AC11D6"/>
    <w:rsid w:val="16AD1213"/>
    <w:rsid w:val="16AE28AB"/>
    <w:rsid w:val="16B1191C"/>
    <w:rsid w:val="16B64372"/>
    <w:rsid w:val="16C169B6"/>
    <w:rsid w:val="16C37F81"/>
    <w:rsid w:val="16C56E23"/>
    <w:rsid w:val="16CC7D0F"/>
    <w:rsid w:val="16CD5C62"/>
    <w:rsid w:val="16CF73F9"/>
    <w:rsid w:val="16D42410"/>
    <w:rsid w:val="16D93B6E"/>
    <w:rsid w:val="16F24E28"/>
    <w:rsid w:val="16F365EF"/>
    <w:rsid w:val="16FF417D"/>
    <w:rsid w:val="170B5596"/>
    <w:rsid w:val="171213BB"/>
    <w:rsid w:val="17132049"/>
    <w:rsid w:val="1713493E"/>
    <w:rsid w:val="17143667"/>
    <w:rsid w:val="171747D5"/>
    <w:rsid w:val="172029ED"/>
    <w:rsid w:val="172F2F87"/>
    <w:rsid w:val="17312575"/>
    <w:rsid w:val="17334783"/>
    <w:rsid w:val="17365ED8"/>
    <w:rsid w:val="173727B1"/>
    <w:rsid w:val="173858E0"/>
    <w:rsid w:val="173E41F7"/>
    <w:rsid w:val="17404D6C"/>
    <w:rsid w:val="174139CE"/>
    <w:rsid w:val="17436B96"/>
    <w:rsid w:val="174612A8"/>
    <w:rsid w:val="17465829"/>
    <w:rsid w:val="174B6A17"/>
    <w:rsid w:val="174F63ED"/>
    <w:rsid w:val="175300E8"/>
    <w:rsid w:val="175360F8"/>
    <w:rsid w:val="175442B0"/>
    <w:rsid w:val="175A5193"/>
    <w:rsid w:val="175A7120"/>
    <w:rsid w:val="175B40E1"/>
    <w:rsid w:val="175C1CDE"/>
    <w:rsid w:val="17637BB3"/>
    <w:rsid w:val="1766342E"/>
    <w:rsid w:val="17735291"/>
    <w:rsid w:val="177B3818"/>
    <w:rsid w:val="17822817"/>
    <w:rsid w:val="17875A6D"/>
    <w:rsid w:val="178B6868"/>
    <w:rsid w:val="1791083A"/>
    <w:rsid w:val="1792342B"/>
    <w:rsid w:val="17960915"/>
    <w:rsid w:val="179822AD"/>
    <w:rsid w:val="179D3E0B"/>
    <w:rsid w:val="17A309BB"/>
    <w:rsid w:val="17A758E8"/>
    <w:rsid w:val="17AB4D67"/>
    <w:rsid w:val="17B157B7"/>
    <w:rsid w:val="17B6338D"/>
    <w:rsid w:val="17BE22C4"/>
    <w:rsid w:val="17C246C1"/>
    <w:rsid w:val="17C32023"/>
    <w:rsid w:val="17C37739"/>
    <w:rsid w:val="17C8086D"/>
    <w:rsid w:val="17C90522"/>
    <w:rsid w:val="17D848E9"/>
    <w:rsid w:val="17E13CB2"/>
    <w:rsid w:val="17E256C6"/>
    <w:rsid w:val="17E54960"/>
    <w:rsid w:val="17E8166D"/>
    <w:rsid w:val="17E81DA4"/>
    <w:rsid w:val="17E8299C"/>
    <w:rsid w:val="17E91B5B"/>
    <w:rsid w:val="17EA1BFC"/>
    <w:rsid w:val="17F728EF"/>
    <w:rsid w:val="17F7669E"/>
    <w:rsid w:val="17FC093B"/>
    <w:rsid w:val="17FC6851"/>
    <w:rsid w:val="18006246"/>
    <w:rsid w:val="18021F6C"/>
    <w:rsid w:val="18051630"/>
    <w:rsid w:val="180606E2"/>
    <w:rsid w:val="180A4685"/>
    <w:rsid w:val="180C427B"/>
    <w:rsid w:val="180C67CF"/>
    <w:rsid w:val="18127030"/>
    <w:rsid w:val="181E3B3F"/>
    <w:rsid w:val="181F48B7"/>
    <w:rsid w:val="182421E9"/>
    <w:rsid w:val="18246F33"/>
    <w:rsid w:val="18314EE3"/>
    <w:rsid w:val="183431DA"/>
    <w:rsid w:val="183528E4"/>
    <w:rsid w:val="183C7154"/>
    <w:rsid w:val="18421530"/>
    <w:rsid w:val="18450FF3"/>
    <w:rsid w:val="18497DE5"/>
    <w:rsid w:val="18497E3A"/>
    <w:rsid w:val="184B7F6C"/>
    <w:rsid w:val="18570C4A"/>
    <w:rsid w:val="18572B51"/>
    <w:rsid w:val="185F5C7F"/>
    <w:rsid w:val="18611566"/>
    <w:rsid w:val="18697890"/>
    <w:rsid w:val="1871198A"/>
    <w:rsid w:val="18736753"/>
    <w:rsid w:val="18742A31"/>
    <w:rsid w:val="18805A77"/>
    <w:rsid w:val="188A5154"/>
    <w:rsid w:val="188C6A27"/>
    <w:rsid w:val="189244C9"/>
    <w:rsid w:val="18951997"/>
    <w:rsid w:val="189A4FE8"/>
    <w:rsid w:val="18AB576A"/>
    <w:rsid w:val="18B90FAD"/>
    <w:rsid w:val="18B9671A"/>
    <w:rsid w:val="18BA519C"/>
    <w:rsid w:val="18C243E2"/>
    <w:rsid w:val="18C34A12"/>
    <w:rsid w:val="18CC1B6E"/>
    <w:rsid w:val="18CE6058"/>
    <w:rsid w:val="18D17BDE"/>
    <w:rsid w:val="18DE0FC2"/>
    <w:rsid w:val="18E623B1"/>
    <w:rsid w:val="18E714B6"/>
    <w:rsid w:val="18E834E7"/>
    <w:rsid w:val="18EF53A1"/>
    <w:rsid w:val="18F45048"/>
    <w:rsid w:val="18F50B28"/>
    <w:rsid w:val="19005776"/>
    <w:rsid w:val="19021628"/>
    <w:rsid w:val="1907037F"/>
    <w:rsid w:val="19075094"/>
    <w:rsid w:val="19081990"/>
    <w:rsid w:val="190D6C34"/>
    <w:rsid w:val="19184EF7"/>
    <w:rsid w:val="191A4EAC"/>
    <w:rsid w:val="191B047A"/>
    <w:rsid w:val="191B7DBC"/>
    <w:rsid w:val="191C014F"/>
    <w:rsid w:val="19246F25"/>
    <w:rsid w:val="192C1826"/>
    <w:rsid w:val="192F5DB3"/>
    <w:rsid w:val="193158AD"/>
    <w:rsid w:val="19351BF4"/>
    <w:rsid w:val="193A2AA1"/>
    <w:rsid w:val="193D630C"/>
    <w:rsid w:val="193F5103"/>
    <w:rsid w:val="19492923"/>
    <w:rsid w:val="1949335C"/>
    <w:rsid w:val="19496E30"/>
    <w:rsid w:val="19676C6A"/>
    <w:rsid w:val="196C7EA9"/>
    <w:rsid w:val="19704561"/>
    <w:rsid w:val="197366E5"/>
    <w:rsid w:val="1977242B"/>
    <w:rsid w:val="19786E33"/>
    <w:rsid w:val="197F59FF"/>
    <w:rsid w:val="198262DD"/>
    <w:rsid w:val="198A3FFB"/>
    <w:rsid w:val="199350AE"/>
    <w:rsid w:val="19A107D6"/>
    <w:rsid w:val="19A37AD5"/>
    <w:rsid w:val="19A607A4"/>
    <w:rsid w:val="19A62CEC"/>
    <w:rsid w:val="19AB55C4"/>
    <w:rsid w:val="19AB7F7F"/>
    <w:rsid w:val="19B52E1D"/>
    <w:rsid w:val="19BB461E"/>
    <w:rsid w:val="19BB61DD"/>
    <w:rsid w:val="19BD158B"/>
    <w:rsid w:val="19BF325E"/>
    <w:rsid w:val="19C33C6C"/>
    <w:rsid w:val="19C512E7"/>
    <w:rsid w:val="19D32C6B"/>
    <w:rsid w:val="19D46EE6"/>
    <w:rsid w:val="19D56E67"/>
    <w:rsid w:val="19D658CD"/>
    <w:rsid w:val="19DE73F1"/>
    <w:rsid w:val="19E15D0E"/>
    <w:rsid w:val="19E40788"/>
    <w:rsid w:val="19E629C1"/>
    <w:rsid w:val="19F155EA"/>
    <w:rsid w:val="19F63251"/>
    <w:rsid w:val="1A026420"/>
    <w:rsid w:val="1A0F1B38"/>
    <w:rsid w:val="1A174497"/>
    <w:rsid w:val="1A1F00C1"/>
    <w:rsid w:val="1A237696"/>
    <w:rsid w:val="1A25642A"/>
    <w:rsid w:val="1A262FD0"/>
    <w:rsid w:val="1A307276"/>
    <w:rsid w:val="1A36488D"/>
    <w:rsid w:val="1A3F7EB1"/>
    <w:rsid w:val="1A58522C"/>
    <w:rsid w:val="1A601E94"/>
    <w:rsid w:val="1A60570D"/>
    <w:rsid w:val="1A6322C6"/>
    <w:rsid w:val="1A6A6D14"/>
    <w:rsid w:val="1A6E6352"/>
    <w:rsid w:val="1A6F5709"/>
    <w:rsid w:val="1A71131B"/>
    <w:rsid w:val="1A734D82"/>
    <w:rsid w:val="1A756851"/>
    <w:rsid w:val="1A797811"/>
    <w:rsid w:val="1A7B01D6"/>
    <w:rsid w:val="1A7E3B0A"/>
    <w:rsid w:val="1A7E5728"/>
    <w:rsid w:val="1A844054"/>
    <w:rsid w:val="1A87553C"/>
    <w:rsid w:val="1A8C0C63"/>
    <w:rsid w:val="1A8E1B0C"/>
    <w:rsid w:val="1A981101"/>
    <w:rsid w:val="1A9A25C1"/>
    <w:rsid w:val="1A9D0459"/>
    <w:rsid w:val="1AA1162B"/>
    <w:rsid w:val="1AA22B1D"/>
    <w:rsid w:val="1AAF1729"/>
    <w:rsid w:val="1ABD350D"/>
    <w:rsid w:val="1AC55CEA"/>
    <w:rsid w:val="1AC72C9D"/>
    <w:rsid w:val="1AC82879"/>
    <w:rsid w:val="1ACD075F"/>
    <w:rsid w:val="1AD034D4"/>
    <w:rsid w:val="1AD03D41"/>
    <w:rsid w:val="1AD220D5"/>
    <w:rsid w:val="1AD44C40"/>
    <w:rsid w:val="1AD459AF"/>
    <w:rsid w:val="1AD54327"/>
    <w:rsid w:val="1AD6130A"/>
    <w:rsid w:val="1ADD1FA4"/>
    <w:rsid w:val="1AE81291"/>
    <w:rsid w:val="1AE91363"/>
    <w:rsid w:val="1AEA2E97"/>
    <w:rsid w:val="1AEC4FF7"/>
    <w:rsid w:val="1AF74389"/>
    <w:rsid w:val="1AF970A7"/>
    <w:rsid w:val="1AFE1490"/>
    <w:rsid w:val="1B006DCD"/>
    <w:rsid w:val="1B0118DD"/>
    <w:rsid w:val="1B047A9C"/>
    <w:rsid w:val="1B076AA7"/>
    <w:rsid w:val="1B12140A"/>
    <w:rsid w:val="1B131A74"/>
    <w:rsid w:val="1B1943C1"/>
    <w:rsid w:val="1B1E1D56"/>
    <w:rsid w:val="1B22070E"/>
    <w:rsid w:val="1B2274B3"/>
    <w:rsid w:val="1B333D81"/>
    <w:rsid w:val="1B396BFB"/>
    <w:rsid w:val="1B3B17B1"/>
    <w:rsid w:val="1B3C6D9E"/>
    <w:rsid w:val="1B3D5CF6"/>
    <w:rsid w:val="1B561B36"/>
    <w:rsid w:val="1B610EC6"/>
    <w:rsid w:val="1B6933E2"/>
    <w:rsid w:val="1B695762"/>
    <w:rsid w:val="1B6B0FFA"/>
    <w:rsid w:val="1B752443"/>
    <w:rsid w:val="1B7D3A69"/>
    <w:rsid w:val="1B802A99"/>
    <w:rsid w:val="1B832316"/>
    <w:rsid w:val="1B836142"/>
    <w:rsid w:val="1B840A37"/>
    <w:rsid w:val="1B953D68"/>
    <w:rsid w:val="1B9A410E"/>
    <w:rsid w:val="1B9E27A5"/>
    <w:rsid w:val="1BA25379"/>
    <w:rsid w:val="1BAF0BF3"/>
    <w:rsid w:val="1BBE3B4A"/>
    <w:rsid w:val="1BC52934"/>
    <w:rsid w:val="1BCD724D"/>
    <w:rsid w:val="1BD25317"/>
    <w:rsid w:val="1BD26C6C"/>
    <w:rsid w:val="1BD4277A"/>
    <w:rsid w:val="1BD767D1"/>
    <w:rsid w:val="1BDC33D5"/>
    <w:rsid w:val="1BE91275"/>
    <w:rsid w:val="1BF65646"/>
    <w:rsid w:val="1BF70D3A"/>
    <w:rsid w:val="1BFD2F57"/>
    <w:rsid w:val="1BFD6242"/>
    <w:rsid w:val="1C011354"/>
    <w:rsid w:val="1C03796A"/>
    <w:rsid w:val="1C0A58C3"/>
    <w:rsid w:val="1C130F90"/>
    <w:rsid w:val="1C1B6B5D"/>
    <w:rsid w:val="1C204358"/>
    <w:rsid w:val="1C2600BE"/>
    <w:rsid w:val="1C264351"/>
    <w:rsid w:val="1C312A71"/>
    <w:rsid w:val="1C361210"/>
    <w:rsid w:val="1C3B1574"/>
    <w:rsid w:val="1C3E66FC"/>
    <w:rsid w:val="1C42522B"/>
    <w:rsid w:val="1C440E24"/>
    <w:rsid w:val="1C45664B"/>
    <w:rsid w:val="1C480CD6"/>
    <w:rsid w:val="1C48239C"/>
    <w:rsid w:val="1C493783"/>
    <w:rsid w:val="1C4B3526"/>
    <w:rsid w:val="1C51378F"/>
    <w:rsid w:val="1C514475"/>
    <w:rsid w:val="1C566B20"/>
    <w:rsid w:val="1C5740E0"/>
    <w:rsid w:val="1C583BF6"/>
    <w:rsid w:val="1C5877B0"/>
    <w:rsid w:val="1C5D06C4"/>
    <w:rsid w:val="1C6B4175"/>
    <w:rsid w:val="1C6B59DE"/>
    <w:rsid w:val="1C7B195C"/>
    <w:rsid w:val="1C821AF8"/>
    <w:rsid w:val="1C826B37"/>
    <w:rsid w:val="1C8753A3"/>
    <w:rsid w:val="1C897EC6"/>
    <w:rsid w:val="1C9140E6"/>
    <w:rsid w:val="1C944E61"/>
    <w:rsid w:val="1C952EE9"/>
    <w:rsid w:val="1C981724"/>
    <w:rsid w:val="1C991A93"/>
    <w:rsid w:val="1C9A45F0"/>
    <w:rsid w:val="1CA4010A"/>
    <w:rsid w:val="1CA753D6"/>
    <w:rsid w:val="1CB113AA"/>
    <w:rsid w:val="1CB36BC0"/>
    <w:rsid w:val="1CBA1E5B"/>
    <w:rsid w:val="1CC102FC"/>
    <w:rsid w:val="1CC649E0"/>
    <w:rsid w:val="1CCA026E"/>
    <w:rsid w:val="1CCA1C92"/>
    <w:rsid w:val="1CCC7956"/>
    <w:rsid w:val="1CCD4C40"/>
    <w:rsid w:val="1CD069B7"/>
    <w:rsid w:val="1CD86C73"/>
    <w:rsid w:val="1CD96E1F"/>
    <w:rsid w:val="1CDA66A4"/>
    <w:rsid w:val="1CE47076"/>
    <w:rsid w:val="1CF022F5"/>
    <w:rsid w:val="1CF2567F"/>
    <w:rsid w:val="1CF972E3"/>
    <w:rsid w:val="1D006560"/>
    <w:rsid w:val="1D17051D"/>
    <w:rsid w:val="1D1D2786"/>
    <w:rsid w:val="1D2A3FBE"/>
    <w:rsid w:val="1D2A5785"/>
    <w:rsid w:val="1D3A056B"/>
    <w:rsid w:val="1D3D5EC3"/>
    <w:rsid w:val="1D43693D"/>
    <w:rsid w:val="1D453C24"/>
    <w:rsid w:val="1D487E7A"/>
    <w:rsid w:val="1D510A47"/>
    <w:rsid w:val="1D5B65FE"/>
    <w:rsid w:val="1D5E5E7D"/>
    <w:rsid w:val="1D5E6210"/>
    <w:rsid w:val="1D605C69"/>
    <w:rsid w:val="1D6146D6"/>
    <w:rsid w:val="1D614705"/>
    <w:rsid w:val="1D6325CA"/>
    <w:rsid w:val="1D656CCA"/>
    <w:rsid w:val="1D667981"/>
    <w:rsid w:val="1D6C2E69"/>
    <w:rsid w:val="1D6F54A0"/>
    <w:rsid w:val="1D712629"/>
    <w:rsid w:val="1D742462"/>
    <w:rsid w:val="1D756EB3"/>
    <w:rsid w:val="1D7F34E9"/>
    <w:rsid w:val="1D8228B6"/>
    <w:rsid w:val="1D8A3226"/>
    <w:rsid w:val="1D922579"/>
    <w:rsid w:val="1D977288"/>
    <w:rsid w:val="1D9C7058"/>
    <w:rsid w:val="1DA864B2"/>
    <w:rsid w:val="1DAD1BE4"/>
    <w:rsid w:val="1DAD421A"/>
    <w:rsid w:val="1DAF5FBF"/>
    <w:rsid w:val="1DB323BC"/>
    <w:rsid w:val="1DB5246C"/>
    <w:rsid w:val="1DB621EF"/>
    <w:rsid w:val="1DC0358C"/>
    <w:rsid w:val="1DC64C46"/>
    <w:rsid w:val="1DC66F2C"/>
    <w:rsid w:val="1DD20E6C"/>
    <w:rsid w:val="1DD54258"/>
    <w:rsid w:val="1DD946E9"/>
    <w:rsid w:val="1DE414D3"/>
    <w:rsid w:val="1DE719B0"/>
    <w:rsid w:val="1DEC39FE"/>
    <w:rsid w:val="1DF10546"/>
    <w:rsid w:val="1DF6446D"/>
    <w:rsid w:val="1E015702"/>
    <w:rsid w:val="1E0243A7"/>
    <w:rsid w:val="1E061EC9"/>
    <w:rsid w:val="1E13109C"/>
    <w:rsid w:val="1E1444CE"/>
    <w:rsid w:val="1E1C6A0F"/>
    <w:rsid w:val="1E2306F4"/>
    <w:rsid w:val="1E274511"/>
    <w:rsid w:val="1E371552"/>
    <w:rsid w:val="1E3C64E9"/>
    <w:rsid w:val="1E422543"/>
    <w:rsid w:val="1E4A4F2F"/>
    <w:rsid w:val="1E534290"/>
    <w:rsid w:val="1E550A0D"/>
    <w:rsid w:val="1E5668CA"/>
    <w:rsid w:val="1E610D08"/>
    <w:rsid w:val="1E65196A"/>
    <w:rsid w:val="1E6B2934"/>
    <w:rsid w:val="1E700413"/>
    <w:rsid w:val="1E701990"/>
    <w:rsid w:val="1E775B97"/>
    <w:rsid w:val="1E794D06"/>
    <w:rsid w:val="1E7A480A"/>
    <w:rsid w:val="1E7B3978"/>
    <w:rsid w:val="1E834C42"/>
    <w:rsid w:val="1E86456E"/>
    <w:rsid w:val="1E897A16"/>
    <w:rsid w:val="1E90150D"/>
    <w:rsid w:val="1E9E2FD6"/>
    <w:rsid w:val="1EBD4D58"/>
    <w:rsid w:val="1EC46F35"/>
    <w:rsid w:val="1EC9173F"/>
    <w:rsid w:val="1ECA5EFE"/>
    <w:rsid w:val="1ED10FD6"/>
    <w:rsid w:val="1ED3428D"/>
    <w:rsid w:val="1ED629FD"/>
    <w:rsid w:val="1EE43862"/>
    <w:rsid w:val="1EE470F0"/>
    <w:rsid w:val="1EEA6E15"/>
    <w:rsid w:val="1EF213AF"/>
    <w:rsid w:val="1EF328F6"/>
    <w:rsid w:val="1EF7169C"/>
    <w:rsid w:val="1F06232C"/>
    <w:rsid w:val="1F070E72"/>
    <w:rsid w:val="1F084E03"/>
    <w:rsid w:val="1F113C24"/>
    <w:rsid w:val="1F17168A"/>
    <w:rsid w:val="1F197A0E"/>
    <w:rsid w:val="1F217C3D"/>
    <w:rsid w:val="1F242753"/>
    <w:rsid w:val="1F2566DA"/>
    <w:rsid w:val="1F260501"/>
    <w:rsid w:val="1F260A34"/>
    <w:rsid w:val="1F2A5D99"/>
    <w:rsid w:val="1F2B68FD"/>
    <w:rsid w:val="1F381862"/>
    <w:rsid w:val="1F3955A9"/>
    <w:rsid w:val="1F3A0A6D"/>
    <w:rsid w:val="1F3D7A67"/>
    <w:rsid w:val="1F3E4E12"/>
    <w:rsid w:val="1F4211AF"/>
    <w:rsid w:val="1F466B81"/>
    <w:rsid w:val="1F554B57"/>
    <w:rsid w:val="1F5C37BE"/>
    <w:rsid w:val="1F5D7AEC"/>
    <w:rsid w:val="1F6C7E30"/>
    <w:rsid w:val="1F6E71C2"/>
    <w:rsid w:val="1F6F0C9E"/>
    <w:rsid w:val="1F84031E"/>
    <w:rsid w:val="1F8F12F6"/>
    <w:rsid w:val="1F9176D3"/>
    <w:rsid w:val="1F922994"/>
    <w:rsid w:val="1FAA0064"/>
    <w:rsid w:val="1FAF487A"/>
    <w:rsid w:val="1FB74633"/>
    <w:rsid w:val="1FBA3ECE"/>
    <w:rsid w:val="1FBF1AF6"/>
    <w:rsid w:val="1FC57E84"/>
    <w:rsid w:val="1FC631F8"/>
    <w:rsid w:val="1FCE4CA0"/>
    <w:rsid w:val="1FD44C03"/>
    <w:rsid w:val="1FD8014B"/>
    <w:rsid w:val="1FE02512"/>
    <w:rsid w:val="1FE70148"/>
    <w:rsid w:val="1FF22636"/>
    <w:rsid w:val="1FF25296"/>
    <w:rsid w:val="1FF271F3"/>
    <w:rsid w:val="1FF85844"/>
    <w:rsid w:val="1FFA6EED"/>
    <w:rsid w:val="1FFD22F1"/>
    <w:rsid w:val="20086011"/>
    <w:rsid w:val="20133807"/>
    <w:rsid w:val="20140DD6"/>
    <w:rsid w:val="20187AC7"/>
    <w:rsid w:val="201C661D"/>
    <w:rsid w:val="201E3BD5"/>
    <w:rsid w:val="202C5B93"/>
    <w:rsid w:val="202E27B5"/>
    <w:rsid w:val="202E5D30"/>
    <w:rsid w:val="202F3ED3"/>
    <w:rsid w:val="2034401F"/>
    <w:rsid w:val="204171A7"/>
    <w:rsid w:val="20442891"/>
    <w:rsid w:val="20471BBB"/>
    <w:rsid w:val="20482404"/>
    <w:rsid w:val="205C16A4"/>
    <w:rsid w:val="205C617C"/>
    <w:rsid w:val="2060483E"/>
    <w:rsid w:val="20662B59"/>
    <w:rsid w:val="206B5074"/>
    <w:rsid w:val="206E70A1"/>
    <w:rsid w:val="20712582"/>
    <w:rsid w:val="20792A02"/>
    <w:rsid w:val="207A64BE"/>
    <w:rsid w:val="20824241"/>
    <w:rsid w:val="208E3752"/>
    <w:rsid w:val="20985944"/>
    <w:rsid w:val="209D16B9"/>
    <w:rsid w:val="20B03413"/>
    <w:rsid w:val="20B35366"/>
    <w:rsid w:val="20B3596A"/>
    <w:rsid w:val="20B91E95"/>
    <w:rsid w:val="20C104CC"/>
    <w:rsid w:val="20C30850"/>
    <w:rsid w:val="20C55F93"/>
    <w:rsid w:val="20D77057"/>
    <w:rsid w:val="20D80286"/>
    <w:rsid w:val="20E92FA4"/>
    <w:rsid w:val="20ED53BF"/>
    <w:rsid w:val="20F64D7F"/>
    <w:rsid w:val="20F65D31"/>
    <w:rsid w:val="20FA76D6"/>
    <w:rsid w:val="21050E76"/>
    <w:rsid w:val="2106799C"/>
    <w:rsid w:val="211D110E"/>
    <w:rsid w:val="211F6322"/>
    <w:rsid w:val="21223B5F"/>
    <w:rsid w:val="2123432F"/>
    <w:rsid w:val="21314DD3"/>
    <w:rsid w:val="213C30B8"/>
    <w:rsid w:val="21401321"/>
    <w:rsid w:val="21485E26"/>
    <w:rsid w:val="214D7A2F"/>
    <w:rsid w:val="215470AE"/>
    <w:rsid w:val="21570DB1"/>
    <w:rsid w:val="2167667E"/>
    <w:rsid w:val="216D0B12"/>
    <w:rsid w:val="217034E1"/>
    <w:rsid w:val="21733A92"/>
    <w:rsid w:val="217878D0"/>
    <w:rsid w:val="217D0AF7"/>
    <w:rsid w:val="21817F0F"/>
    <w:rsid w:val="2186256F"/>
    <w:rsid w:val="21865D46"/>
    <w:rsid w:val="218B4F98"/>
    <w:rsid w:val="218F01F3"/>
    <w:rsid w:val="21924C12"/>
    <w:rsid w:val="21967E13"/>
    <w:rsid w:val="219E0463"/>
    <w:rsid w:val="21AB3BBC"/>
    <w:rsid w:val="21B16E7C"/>
    <w:rsid w:val="21B3536C"/>
    <w:rsid w:val="21B75453"/>
    <w:rsid w:val="21B87132"/>
    <w:rsid w:val="21C13DEF"/>
    <w:rsid w:val="21C35A81"/>
    <w:rsid w:val="21C61332"/>
    <w:rsid w:val="21C61827"/>
    <w:rsid w:val="21C72E3F"/>
    <w:rsid w:val="21CB4DD5"/>
    <w:rsid w:val="21CF02DA"/>
    <w:rsid w:val="21D13F17"/>
    <w:rsid w:val="21D53DCF"/>
    <w:rsid w:val="21D82E7B"/>
    <w:rsid w:val="21DF573C"/>
    <w:rsid w:val="21E341BB"/>
    <w:rsid w:val="21EE1001"/>
    <w:rsid w:val="21EF24E4"/>
    <w:rsid w:val="21F0255F"/>
    <w:rsid w:val="21F101A9"/>
    <w:rsid w:val="21F27103"/>
    <w:rsid w:val="21FD08DC"/>
    <w:rsid w:val="22087DAA"/>
    <w:rsid w:val="221C3C1F"/>
    <w:rsid w:val="22211E8F"/>
    <w:rsid w:val="222E58EB"/>
    <w:rsid w:val="222F4E56"/>
    <w:rsid w:val="22351958"/>
    <w:rsid w:val="223936A6"/>
    <w:rsid w:val="223A54C1"/>
    <w:rsid w:val="223A776E"/>
    <w:rsid w:val="223C07A3"/>
    <w:rsid w:val="223E0F1E"/>
    <w:rsid w:val="223E6D0D"/>
    <w:rsid w:val="22407B7A"/>
    <w:rsid w:val="22413F70"/>
    <w:rsid w:val="22444155"/>
    <w:rsid w:val="22456931"/>
    <w:rsid w:val="224762EB"/>
    <w:rsid w:val="224B1B16"/>
    <w:rsid w:val="22522D7D"/>
    <w:rsid w:val="22542C5F"/>
    <w:rsid w:val="225F2DFD"/>
    <w:rsid w:val="226036C1"/>
    <w:rsid w:val="226124AA"/>
    <w:rsid w:val="22621765"/>
    <w:rsid w:val="226670FC"/>
    <w:rsid w:val="22687A79"/>
    <w:rsid w:val="2269776A"/>
    <w:rsid w:val="226A4CDE"/>
    <w:rsid w:val="226F4029"/>
    <w:rsid w:val="227007FD"/>
    <w:rsid w:val="22700A80"/>
    <w:rsid w:val="22736861"/>
    <w:rsid w:val="22760E92"/>
    <w:rsid w:val="227A654A"/>
    <w:rsid w:val="227D1A39"/>
    <w:rsid w:val="227F168A"/>
    <w:rsid w:val="22826F20"/>
    <w:rsid w:val="228371DA"/>
    <w:rsid w:val="228A6E5A"/>
    <w:rsid w:val="228C04C6"/>
    <w:rsid w:val="229066CB"/>
    <w:rsid w:val="22920E17"/>
    <w:rsid w:val="22957FA8"/>
    <w:rsid w:val="229A02D9"/>
    <w:rsid w:val="22A01AC6"/>
    <w:rsid w:val="22A77C8F"/>
    <w:rsid w:val="22AA2C01"/>
    <w:rsid w:val="22AC2DBC"/>
    <w:rsid w:val="22B02407"/>
    <w:rsid w:val="22B33B7D"/>
    <w:rsid w:val="22BF62C8"/>
    <w:rsid w:val="22C213F5"/>
    <w:rsid w:val="22C640F7"/>
    <w:rsid w:val="22C7416B"/>
    <w:rsid w:val="22C96D75"/>
    <w:rsid w:val="22CB4115"/>
    <w:rsid w:val="22CE6552"/>
    <w:rsid w:val="22D46872"/>
    <w:rsid w:val="22D77DB6"/>
    <w:rsid w:val="22E43EF0"/>
    <w:rsid w:val="22F4441B"/>
    <w:rsid w:val="22F602EA"/>
    <w:rsid w:val="22FB1767"/>
    <w:rsid w:val="23000495"/>
    <w:rsid w:val="23026E32"/>
    <w:rsid w:val="23080FF0"/>
    <w:rsid w:val="23100ADF"/>
    <w:rsid w:val="23102F5C"/>
    <w:rsid w:val="23146076"/>
    <w:rsid w:val="23160154"/>
    <w:rsid w:val="23203B73"/>
    <w:rsid w:val="232066E3"/>
    <w:rsid w:val="23236E0E"/>
    <w:rsid w:val="23240010"/>
    <w:rsid w:val="2324051B"/>
    <w:rsid w:val="23262C6B"/>
    <w:rsid w:val="23285143"/>
    <w:rsid w:val="23341F2A"/>
    <w:rsid w:val="2334349D"/>
    <w:rsid w:val="23356100"/>
    <w:rsid w:val="234350E3"/>
    <w:rsid w:val="234978EA"/>
    <w:rsid w:val="234A3EEE"/>
    <w:rsid w:val="234C1281"/>
    <w:rsid w:val="234D4144"/>
    <w:rsid w:val="23585F34"/>
    <w:rsid w:val="236657B6"/>
    <w:rsid w:val="2368081F"/>
    <w:rsid w:val="236C2895"/>
    <w:rsid w:val="236C4B80"/>
    <w:rsid w:val="236E0C6E"/>
    <w:rsid w:val="23752175"/>
    <w:rsid w:val="23755FB4"/>
    <w:rsid w:val="237964FC"/>
    <w:rsid w:val="237E2C16"/>
    <w:rsid w:val="239156DB"/>
    <w:rsid w:val="239B72E9"/>
    <w:rsid w:val="239C24FA"/>
    <w:rsid w:val="239F7E60"/>
    <w:rsid w:val="23A24F57"/>
    <w:rsid w:val="23A511FF"/>
    <w:rsid w:val="23A96697"/>
    <w:rsid w:val="23AA4C85"/>
    <w:rsid w:val="23AD514F"/>
    <w:rsid w:val="23AF1E3D"/>
    <w:rsid w:val="23B4192D"/>
    <w:rsid w:val="23B74BBC"/>
    <w:rsid w:val="23B81061"/>
    <w:rsid w:val="23BD07B4"/>
    <w:rsid w:val="23BE47C6"/>
    <w:rsid w:val="23C229A0"/>
    <w:rsid w:val="23C27B5C"/>
    <w:rsid w:val="23D079C7"/>
    <w:rsid w:val="23D34D73"/>
    <w:rsid w:val="23D52D7B"/>
    <w:rsid w:val="23D95777"/>
    <w:rsid w:val="23DA193A"/>
    <w:rsid w:val="23E40F6F"/>
    <w:rsid w:val="23E83977"/>
    <w:rsid w:val="23E86BD1"/>
    <w:rsid w:val="23EA0B64"/>
    <w:rsid w:val="23F60FE3"/>
    <w:rsid w:val="24057AE3"/>
    <w:rsid w:val="24125E75"/>
    <w:rsid w:val="24180CE9"/>
    <w:rsid w:val="241D3FCB"/>
    <w:rsid w:val="24272564"/>
    <w:rsid w:val="242E4A9C"/>
    <w:rsid w:val="243D701D"/>
    <w:rsid w:val="243E5826"/>
    <w:rsid w:val="24415D89"/>
    <w:rsid w:val="244407A7"/>
    <w:rsid w:val="244412EB"/>
    <w:rsid w:val="244E2482"/>
    <w:rsid w:val="245555AA"/>
    <w:rsid w:val="245641C5"/>
    <w:rsid w:val="24583BAC"/>
    <w:rsid w:val="245A6F54"/>
    <w:rsid w:val="246A55F6"/>
    <w:rsid w:val="246F6259"/>
    <w:rsid w:val="24752753"/>
    <w:rsid w:val="247B24D7"/>
    <w:rsid w:val="247C4C73"/>
    <w:rsid w:val="247D71C8"/>
    <w:rsid w:val="247E0CE8"/>
    <w:rsid w:val="24801E30"/>
    <w:rsid w:val="249058D5"/>
    <w:rsid w:val="24936896"/>
    <w:rsid w:val="24990C52"/>
    <w:rsid w:val="249E7C97"/>
    <w:rsid w:val="24A14B34"/>
    <w:rsid w:val="24A94A71"/>
    <w:rsid w:val="24AA3BB5"/>
    <w:rsid w:val="24AD74F0"/>
    <w:rsid w:val="24B30A5F"/>
    <w:rsid w:val="24B76B8F"/>
    <w:rsid w:val="24BB0FC1"/>
    <w:rsid w:val="24C00C24"/>
    <w:rsid w:val="24C24BF3"/>
    <w:rsid w:val="24D35FB2"/>
    <w:rsid w:val="24D75B76"/>
    <w:rsid w:val="24DA7CDE"/>
    <w:rsid w:val="24DE5316"/>
    <w:rsid w:val="24E01A37"/>
    <w:rsid w:val="24E262BB"/>
    <w:rsid w:val="24E654AF"/>
    <w:rsid w:val="24E83682"/>
    <w:rsid w:val="24ED0F12"/>
    <w:rsid w:val="24EE164A"/>
    <w:rsid w:val="24EE6D8B"/>
    <w:rsid w:val="24F46142"/>
    <w:rsid w:val="24F91262"/>
    <w:rsid w:val="24FA0809"/>
    <w:rsid w:val="24FA3572"/>
    <w:rsid w:val="24FA3DF6"/>
    <w:rsid w:val="2503283C"/>
    <w:rsid w:val="2505580D"/>
    <w:rsid w:val="25066E80"/>
    <w:rsid w:val="250E3DCF"/>
    <w:rsid w:val="250F0D73"/>
    <w:rsid w:val="25161489"/>
    <w:rsid w:val="251D14A8"/>
    <w:rsid w:val="252059F2"/>
    <w:rsid w:val="252100B2"/>
    <w:rsid w:val="2529745A"/>
    <w:rsid w:val="252B5808"/>
    <w:rsid w:val="252F4DED"/>
    <w:rsid w:val="25360DB7"/>
    <w:rsid w:val="253A5C63"/>
    <w:rsid w:val="253F4406"/>
    <w:rsid w:val="25447D21"/>
    <w:rsid w:val="2546210B"/>
    <w:rsid w:val="254706CE"/>
    <w:rsid w:val="254D23FE"/>
    <w:rsid w:val="255021C2"/>
    <w:rsid w:val="25502D86"/>
    <w:rsid w:val="256415D3"/>
    <w:rsid w:val="25723C45"/>
    <w:rsid w:val="25744DF9"/>
    <w:rsid w:val="257777ED"/>
    <w:rsid w:val="25825328"/>
    <w:rsid w:val="258641F1"/>
    <w:rsid w:val="25897F3C"/>
    <w:rsid w:val="258A3A90"/>
    <w:rsid w:val="258B0AE9"/>
    <w:rsid w:val="25903977"/>
    <w:rsid w:val="259D0E56"/>
    <w:rsid w:val="259D2EA8"/>
    <w:rsid w:val="25A27D5B"/>
    <w:rsid w:val="25A6127F"/>
    <w:rsid w:val="25B649B7"/>
    <w:rsid w:val="25C16ACB"/>
    <w:rsid w:val="25C34DA3"/>
    <w:rsid w:val="25D62AC5"/>
    <w:rsid w:val="25D96202"/>
    <w:rsid w:val="25DA7BFE"/>
    <w:rsid w:val="25DB11E1"/>
    <w:rsid w:val="25DD5998"/>
    <w:rsid w:val="25DF5CCA"/>
    <w:rsid w:val="25E02FF1"/>
    <w:rsid w:val="25EC057B"/>
    <w:rsid w:val="25EE2D3F"/>
    <w:rsid w:val="25EF2652"/>
    <w:rsid w:val="25F97CAA"/>
    <w:rsid w:val="25FC0801"/>
    <w:rsid w:val="26037DF0"/>
    <w:rsid w:val="260A73C9"/>
    <w:rsid w:val="2621105E"/>
    <w:rsid w:val="262A280D"/>
    <w:rsid w:val="26304CF4"/>
    <w:rsid w:val="263A6167"/>
    <w:rsid w:val="263C1449"/>
    <w:rsid w:val="263E2A08"/>
    <w:rsid w:val="26412B2E"/>
    <w:rsid w:val="264A40CA"/>
    <w:rsid w:val="264F396A"/>
    <w:rsid w:val="264F755B"/>
    <w:rsid w:val="265A7198"/>
    <w:rsid w:val="265D7B05"/>
    <w:rsid w:val="266153AB"/>
    <w:rsid w:val="266B20B8"/>
    <w:rsid w:val="266D701A"/>
    <w:rsid w:val="26734144"/>
    <w:rsid w:val="26751079"/>
    <w:rsid w:val="267C5A4D"/>
    <w:rsid w:val="268E015F"/>
    <w:rsid w:val="26946F1B"/>
    <w:rsid w:val="26990BC6"/>
    <w:rsid w:val="269C7A53"/>
    <w:rsid w:val="26B25373"/>
    <w:rsid w:val="26B40072"/>
    <w:rsid w:val="26C50B58"/>
    <w:rsid w:val="26C823B5"/>
    <w:rsid w:val="26CA775A"/>
    <w:rsid w:val="26CF4E4F"/>
    <w:rsid w:val="26D40FB5"/>
    <w:rsid w:val="26DB1BE0"/>
    <w:rsid w:val="26DF33CA"/>
    <w:rsid w:val="26E03CC3"/>
    <w:rsid w:val="26EA3CC8"/>
    <w:rsid w:val="26F01506"/>
    <w:rsid w:val="26F33BF3"/>
    <w:rsid w:val="26F73F3C"/>
    <w:rsid w:val="26F92150"/>
    <w:rsid w:val="27007D94"/>
    <w:rsid w:val="270927F4"/>
    <w:rsid w:val="27153E1A"/>
    <w:rsid w:val="27172F83"/>
    <w:rsid w:val="27234C5C"/>
    <w:rsid w:val="272652CF"/>
    <w:rsid w:val="272A050A"/>
    <w:rsid w:val="272E3877"/>
    <w:rsid w:val="272F0583"/>
    <w:rsid w:val="273212E5"/>
    <w:rsid w:val="2737036F"/>
    <w:rsid w:val="273C0525"/>
    <w:rsid w:val="2741045B"/>
    <w:rsid w:val="274A2053"/>
    <w:rsid w:val="27526890"/>
    <w:rsid w:val="27575AA4"/>
    <w:rsid w:val="276204E3"/>
    <w:rsid w:val="27686F81"/>
    <w:rsid w:val="27725EF3"/>
    <w:rsid w:val="27743886"/>
    <w:rsid w:val="27780926"/>
    <w:rsid w:val="277E6AF9"/>
    <w:rsid w:val="278B52EF"/>
    <w:rsid w:val="279078FC"/>
    <w:rsid w:val="2795349A"/>
    <w:rsid w:val="279576A4"/>
    <w:rsid w:val="27974A58"/>
    <w:rsid w:val="279839FE"/>
    <w:rsid w:val="279960F2"/>
    <w:rsid w:val="279A5006"/>
    <w:rsid w:val="27A91672"/>
    <w:rsid w:val="27AF00DC"/>
    <w:rsid w:val="27AF184B"/>
    <w:rsid w:val="27B705BA"/>
    <w:rsid w:val="27C5104D"/>
    <w:rsid w:val="27C94BB6"/>
    <w:rsid w:val="27D21489"/>
    <w:rsid w:val="27D23589"/>
    <w:rsid w:val="27D60226"/>
    <w:rsid w:val="27D61816"/>
    <w:rsid w:val="27DB1BDC"/>
    <w:rsid w:val="27E20BE2"/>
    <w:rsid w:val="27E37F62"/>
    <w:rsid w:val="27E50CD5"/>
    <w:rsid w:val="27E62973"/>
    <w:rsid w:val="27F05D72"/>
    <w:rsid w:val="27FA643B"/>
    <w:rsid w:val="28041DDA"/>
    <w:rsid w:val="28062E88"/>
    <w:rsid w:val="280660F3"/>
    <w:rsid w:val="280D224B"/>
    <w:rsid w:val="28122B07"/>
    <w:rsid w:val="28141DFB"/>
    <w:rsid w:val="281D33F5"/>
    <w:rsid w:val="281D7174"/>
    <w:rsid w:val="28214A4B"/>
    <w:rsid w:val="282823C5"/>
    <w:rsid w:val="283740EA"/>
    <w:rsid w:val="283A75D3"/>
    <w:rsid w:val="283C30D3"/>
    <w:rsid w:val="283D6F2B"/>
    <w:rsid w:val="28407BD2"/>
    <w:rsid w:val="28441BBB"/>
    <w:rsid w:val="28457BB8"/>
    <w:rsid w:val="284D6CDD"/>
    <w:rsid w:val="28514705"/>
    <w:rsid w:val="28543FD3"/>
    <w:rsid w:val="28544728"/>
    <w:rsid w:val="2855072F"/>
    <w:rsid w:val="2856279B"/>
    <w:rsid w:val="285A56E4"/>
    <w:rsid w:val="285B7409"/>
    <w:rsid w:val="285F7A66"/>
    <w:rsid w:val="28693100"/>
    <w:rsid w:val="286D40BE"/>
    <w:rsid w:val="28704199"/>
    <w:rsid w:val="287926AE"/>
    <w:rsid w:val="287F4F04"/>
    <w:rsid w:val="28841A58"/>
    <w:rsid w:val="28903C41"/>
    <w:rsid w:val="28967B12"/>
    <w:rsid w:val="289C05C9"/>
    <w:rsid w:val="289C0AD5"/>
    <w:rsid w:val="289D5265"/>
    <w:rsid w:val="28A20FAE"/>
    <w:rsid w:val="28A70A4C"/>
    <w:rsid w:val="28AE3779"/>
    <w:rsid w:val="28B0027C"/>
    <w:rsid w:val="28B164AB"/>
    <w:rsid w:val="28B66153"/>
    <w:rsid w:val="28BB5073"/>
    <w:rsid w:val="28BF2BD4"/>
    <w:rsid w:val="28C065D6"/>
    <w:rsid w:val="28C57EDB"/>
    <w:rsid w:val="28E31124"/>
    <w:rsid w:val="28EA1D35"/>
    <w:rsid w:val="28EC1F23"/>
    <w:rsid w:val="28EC4121"/>
    <w:rsid w:val="28F02D91"/>
    <w:rsid w:val="28F14BB8"/>
    <w:rsid w:val="28F15452"/>
    <w:rsid w:val="28F55C7E"/>
    <w:rsid w:val="28FB6775"/>
    <w:rsid w:val="28FE0402"/>
    <w:rsid w:val="29010E73"/>
    <w:rsid w:val="29087E06"/>
    <w:rsid w:val="291D0B1F"/>
    <w:rsid w:val="292476C3"/>
    <w:rsid w:val="292A1756"/>
    <w:rsid w:val="292A2B38"/>
    <w:rsid w:val="29371570"/>
    <w:rsid w:val="293D2A94"/>
    <w:rsid w:val="293D3086"/>
    <w:rsid w:val="29450F77"/>
    <w:rsid w:val="29516423"/>
    <w:rsid w:val="2967660F"/>
    <w:rsid w:val="296C40DC"/>
    <w:rsid w:val="296E642E"/>
    <w:rsid w:val="29725E96"/>
    <w:rsid w:val="29762943"/>
    <w:rsid w:val="297837FD"/>
    <w:rsid w:val="297B0151"/>
    <w:rsid w:val="297B089E"/>
    <w:rsid w:val="298A61ED"/>
    <w:rsid w:val="298D66CE"/>
    <w:rsid w:val="299628EE"/>
    <w:rsid w:val="299A14DB"/>
    <w:rsid w:val="299F74A8"/>
    <w:rsid w:val="29A22435"/>
    <w:rsid w:val="29A77485"/>
    <w:rsid w:val="29AA2A11"/>
    <w:rsid w:val="29AE4BAA"/>
    <w:rsid w:val="29B04289"/>
    <w:rsid w:val="29B27CC7"/>
    <w:rsid w:val="29B435F2"/>
    <w:rsid w:val="29B63352"/>
    <w:rsid w:val="29B8243B"/>
    <w:rsid w:val="29BC0A9F"/>
    <w:rsid w:val="29C02494"/>
    <w:rsid w:val="29D70AC1"/>
    <w:rsid w:val="29D90D1A"/>
    <w:rsid w:val="29DB321B"/>
    <w:rsid w:val="29E07D28"/>
    <w:rsid w:val="29E1351D"/>
    <w:rsid w:val="29E455C9"/>
    <w:rsid w:val="29EA24AD"/>
    <w:rsid w:val="29EB505A"/>
    <w:rsid w:val="29EE16C5"/>
    <w:rsid w:val="29F4457F"/>
    <w:rsid w:val="29F67343"/>
    <w:rsid w:val="29FE3B37"/>
    <w:rsid w:val="2A0106CF"/>
    <w:rsid w:val="2A05600B"/>
    <w:rsid w:val="2A081EC3"/>
    <w:rsid w:val="2A106863"/>
    <w:rsid w:val="2A1208A4"/>
    <w:rsid w:val="2A162450"/>
    <w:rsid w:val="2A1B614E"/>
    <w:rsid w:val="2A1D0DED"/>
    <w:rsid w:val="2A1D5D0D"/>
    <w:rsid w:val="2A1E7832"/>
    <w:rsid w:val="2A211EC9"/>
    <w:rsid w:val="2A231A6E"/>
    <w:rsid w:val="2A296AE0"/>
    <w:rsid w:val="2A2B5328"/>
    <w:rsid w:val="2A360776"/>
    <w:rsid w:val="2A375CC6"/>
    <w:rsid w:val="2A382992"/>
    <w:rsid w:val="2A3E246A"/>
    <w:rsid w:val="2A3E52F8"/>
    <w:rsid w:val="2A43123F"/>
    <w:rsid w:val="2A495508"/>
    <w:rsid w:val="2A4C6D2C"/>
    <w:rsid w:val="2A4D3B7C"/>
    <w:rsid w:val="2A500B0C"/>
    <w:rsid w:val="2A5011DA"/>
    <w:rsid w:val="2A501AC6"/>
    <w:rsid w:val="2A50283A"/>
    <w:rsid w:val="2A595DAF"/>
    <w:rsid w:val="2A633A07"/>
    <w:rsid w:val="2A6B5078"/>
    <w:rsid w:val="2A6D4DC5"/>
    <w:rsid w:val="2A6D70D5"/>
    <w:rsid w:val="2A6E4406"/>
    <w:rsid w:val="2A8201EA"/>
    <w:rsid w:val="2A825805"/>
    <w:rsid w:val="2A850803"/>
    <w:rsid w:val="2A8753F4"/>
    <w:rsid w:val="2A8F4BFF"/>
    <w:rsid w:val="2A96075B"/>
    <w:rsid w:val="2A9D5577"/>
    <w:rsid w:val="2AA73DCC"/>
    <w:rsid w:val="2AB10671"/>
    <w:rsid w:val="2AB20D8B"/>
    <w:rsid w:val="2AB24707"/>
    <w:rsid w:val="2AB82A89"/>
    <w:rsid w:val="2AC2468F"/>
    <w:rsid w:val="2ACD069A"/>
    <w:rsid w:val="2AD90A81"/>
    <w:rsid w:val="2ADF62A2"/>
    <w:rsid w:val="2AE24969"/>
    <w:rsid w:val="2AE337B9"/>
    <w:rsid w:val="2AEA73BC"/>
    <w:rsid w:val="2AEF455A"/>
    <w:rsid w:val="2AF06837"/>
    <w:rsid w:val="2AF06B7A"/>
    <w:rsid w:val="2AFA6D30"/>
    <w:rsid w:val="2AFF258C"/>
    <w:rsid w:val="2B000243"/>
    <w:rsid w:val="2B021138"/>
    <w:rsid w:val="2B070057"/>
    <w:rsid w:val="2B070B8C"/>
    <w:rsid w:val="2B0D0B6A"/>
    <w:rsid w:val="2B0D410C"/>
    <w:rsid w:val="2B0D7ACA"/>
    <w:rsid w:val="2B0F372C"/>
    <w:rsid w:val="2B162E59"/>
    <w:rsid w:val="2B1D0742"/>
    <w:rsid w:val="2B1F6C03"/>
    <w:rsid w:val="2B262C61"/>
    <w:rsid w:val="2B2A5C8A"/>
    <w:rsid w:val="2B2E4ABC"/>
    <w:rsid w:val="2B3006D2"/>
    <w:rsid w:val="2B394310"/>
    <w:rsid w:val="2B3B7E13"/>
    <w:rsid w:val="2B3C0210"/>
    <w:rsid w:val="2B401BAF"/>
    <w:rsid w:val="2B447489"/>
    <w:rsid w:val="2B453673"/>
    <w:rsid w:val="2B484369"/>
    <w:rsid w:val="2B4F0131"/>
    <w:rsid w:val="2B6E03D3"/>
    <w:rsid w:val="2B717C15"/>
    <w:rsid w:val="2B764153"/>
    <w:rsid w:val="2B884D40"/>
    <w:rsid w:val="2B8B2B73"/>
    <w:rsid w:val="2B8C703F"/>
    <w:rsid w:val="2B8F153B"/>
    <w:rsid w:val="2B92007D"/>
    <w:rsid w:val="2B9542FB"/>
    <w:rsid w:val="2B987871"/>
    <w:rsid w:val="2BA111FB"/>
    <w:rsid w:val="2BA27FFA"/>
    <w:rsid w:val="2BA6647E"/>
    <w:rsid w:val="2BB346DB"/>
    <w:rsid w:val="2BB84283"/>
    <w:rsid w:val="2BB92C5A"/>
    <w:rsid w:val="2BB95D35"/>
    <w:rsid w:val="2BC51430"/>
    <w:rsid w:val="2BC74B8C"/>
    <w:rsid w:val="2BCA3868"/>
    <w:rsid w:val="2BD50860"/>
    <w:rsid w:val="2BDF3058"/>
    <w:rsid w:val="2BE65739"/>
    <w:rsid w:val="2BEE4452"/>
    <w:rsid w:val="2BF10B04"/>
    <w:rsid w:val="2BF32410"/>
    <w:rsid w:val="2BF42F16"/>
    <w:rsid w:val="2BF52238"/>
    <w:rsid w:val="2BF7201E"/>
    <w:rsid w:val="2C0C2CDA"/>
    <w:rsid w:val="2C0D3D3C"/>
    <w:rsid w:val="2C100B71"/>
    <w:rsid w:val="2C1E4C93"/>
    <w:rsid w:val="2C1F0CC8"/>
    <w:rsid w:val="2C1F1212"/>
    <w:rsid w:val="2C234D3A"/>
    <w:rsid w:val="2C2417A3"/>
    <w:rsid w:val="2C2964DC"/>
    <w:rsid w:val="2C2D04D7"/>
    <w:rsid w:val="2C2F0BA6"/>
    <w:rsid w:val="2C32386E"/>
    <w:rsid w:val="2C370D31"/>
    <w:rsid w:val="2C374227"/>
    <w:rsid w:val="2C3D7BF8"/>
    <w:rsid w:val="2C3F6542"/>
    <w:rsid w:val="2C5048F3"/>
    <w:rsid w:val="2C52029C"/>
    <w:rsid w:val="2C5479AB"/>
    <w:rsid w:val="2C547D98"/>
    <w:rsid w:val="2C573CF0"/>
    <w:rsid w:val="2C5B7823"/>
    <w:rsid w:val="2C62648D"/>
    <w:rsid w:val="2C6B17C0"/>
    <w:rsid w:val="2C6D12BE"/>
    <w:rsid w:val="2C744A5B"/>
    <w:rsid w:val="2C8838E9"/>
    <w:rsid w:val="2C993F92"/>
    <w:rsid w:val="2C9B6DA6"/>
    <w:rsid w:val="2CA35CE0"/>
    <w:rsid w:val="2CA44A93"/>
    <w:rsid w:val="2CA73107"/>
    <w:rsid w:val="2CBB5D55"/>
    <w:rsid w:val="2CBF00E8"/>
    <w:rsid w:val="2CC00605"/>
    <w:rsid w:val="2CC141C5"/>
    <w:rsid w:val="2CD13A65"/>
    <w:rsid w:val="2CD16A2A"/>
    <w:rsid w:val="2CD20C07"/>
    <w:rsid w:val="2CDC68DE"/>
    <w:rsid w:val="2CDD16B4"/>
    <w:rsid w:val="2CE22C7A"/>
    <w:rsid w:val="2CE27391"/>
    <w:rsid w:val="2CE5097E"/>
    <w:rsid w:val="2CE72BA4"/>
    <w:rsid w:val="2CED19A0"/>
    <w:rsid w:val="2CEE5655"/>
    <w:rsid w:val="2CF4566A"/>
    <w:rsid w:val="2CF86D7C"/>
    <w:rsid w:val="2CF97C96"/>
    <w:rsid w:val="2CFE3BAC"/>
    <w:rsid w:val="2D02032C"/>
    <w:rsid w:val="2D0B04F2"/>
    <w:rsid w:val="2D0E5909"/>
    <w:rsid w:val="2D1221AE"/>
    <w:rsid w:val="2D1908A5"/>
    <w:rsid w:val="2D1927AB"/>
    <w:rsid w:val="2D2F50B6"/>
    <w:rsid w:val="2D381356"/>
    <w:rsid w:val="2D3836B3"/>
    <w:rsid w:val="2D397654"/>
    <w:rsid w:val="2D3B536C"/>
    <w:rsid w:val="2D421759"/>
    <w:rsid w:val="2D4655E9"/>
    <w:rsid w:val="2D4D0B5D"/>
    <w:rsid w:val="2D4D7BA3"/>
    <w:rsid w:val="2D501C7A"/>
    <w:rsid w:val="2D5073CB"/>
    <w:rsid w:val="2D53700C"/>
    <w:rsid w:val="2D55205C"/>
    <w:rsid w:val="2D58082D"/>
    <w:rsid w:val="2D5B3C4D"/>
    <w:rsid w:val="2D625DBD"/>
    <w:rsid w:val="2D646C0A"/>
    <w:rsid w:val="2D695523"/>
    <w:rsid w:val="2D6E0F9B"/>
    <w:rsid w:val="2D6F3963"/>
    <w:rsid w:val="2D743C31"/>
    <w:rsid w:val="2D870188"/>
    <w:rsid w:val="2D880647"/>
    <w:rsid w:val="2D890BDE"/>
    <w:rsid w:val="2D8A244E"/>
    <w:rsid w:val="2D943549"/>
    <w:rsid w:val="2D990F33"/>
    <w:rsid w:val="2D9E19C9"/>
    <w:rsid w:val="2D9E39E3"/>
    <w:rsid w:val="2DAD201D"/>
    <w:rsid w:val="2DB7610F"/>
    <w:rsid w:val="2DB819A2"/>
    <w:rsid w:val="2DC066C7"/>
    <w:rsid w:val="2DC67B6A"/>
    <w:rsid w:val="2DCF4039"/>
    <w:rsid w:val="2DD06117"/>
    <w:rsid w:val="2DD21081"/>
    <w:rsid w:val="2DD32870"/>
    <w:rsid w:val="2DD52A79"/>
    <w:rsid w:val="2DD92206"/>
    <w:rsid w:val="2DD94317"/>
    <w:rsid w:val="2DF036C0"/>
    <w:rsid w:val="2DF540CC"/>
    <w:rsid w:val="2DF54BCA"/>
    <w:rsid w:val="2DF66823"/>
    <w:rsid w:val="2DFD06B8"/>
    <w:rsid w:val="2E023140"/>
    <w:rsid w:val="2E071656"/>
    <w:rsid w:val="2E1213F1"/>
    <w:rsid w:val="2E251D4A"/>
    <w:rsid w:val="2E2545A6"/>
    <w:rsid w:val="2E2801BE"/>
    <w:rsid w:val="2E2D2F2A"/>
    <w:rsid w:val="2E333852"/>
    <w:rsid w:val="2E3351C7"/>
    <w:rsid w:val="2E337399"/>
    <w:rsid w:val="2E4328A9"/>
    <w:rsid w:val="2E4448A4"/>
    <w:rsid w:val="2E5F4885"/>
    <w:rsid w:val="2E6B77DE"/>
    <w:rsid w:val="2E6D28D4"/>
    <w:rsid w:val="2E6F0B25"/>
    <w:rsid w:val="2E8102BE"/>
    <w:rsid w:val="2E82309D"/>
    <w:rsid w:val="2E85554C"/>
    <w:rsid w:val="2E863318"/>
    <w:rsid w:val="2E863C68"/>
    <w:rsid w:val="2E876460"/>
    <w:rsid w:val="2E8C1D49"/>
    <w:rsid w:val="2E8C605F"/>
    <w:rsid w:val="2E8F2E27"/>
    <w:rsid w:val="2E960064"/>
    <w:rsid w:val="2E963516"/>
    <w:rsid w:val="2E970682"/>
    <w:rsid w:val="2E9D35C3"/>
    <w:rsid w:val="2EA2005E"/>
    <w:rsid w:val="2EA36941"/>
    <w:rsid w:val="2EA6506C"/>
    <w:rsid w:val="2EAB5FA8"/>
    <w:rsid w:val="2EAC103B"/>
    <w:rsid w:val="2EAF2082"/>
    <w:rsid w:val="2EB474F2"/>
    <w:rsid w:val="2EB85525"/>
    <w:rsid w:val="2EBC490F"/>
    <w:rsid w:val="2ECA521E"/>
    <w:rsid w:val="2ED02861"/>
    <w:rsid w:val="2ED601C2"/>
    <w:rsid w:val="2ED80861"/>
    <w:rsid w:val="2EDC1270"/>
    <w:rsid w:val="2EE21FF2"/>
    <w:rsid w:val="2EE35FA6"/>
    <w:rsid w:val="2EED050B"/>
    <w:rsid w:val="2EF10E5B"/>
    <w:rsid w:val="2EF166D1"/>
    <w:rsid w:val="2EFB70FD"/>
    <w:rsid w:val="2EFF5F41"/>
    <w:rsid w:val="2F003035"/>
    <w:rsid w:val="2F011570"/>
    <w:rsid w:val="2F096DE8"/>
    <w:rsid w:val="2F102E39"/>
    <w:rsid w:val="2F113971"/>
    <w:rsid w:val="2F126A1B"/>
    <w:rsid w:val="2F192896"/>
    <w:rsid w:val="2F1D41EB"/>
    <w:rsid w:val="2F1D5204"/>
    <w:rsid w:val="2F297D41"/>
    <w:rsid w:val="2F2A7D3A"/>
    <w:rsid w:val="2F2B54D4"/>
    <w:rsid w:val="2F33446B"/>
    <w:rsid w:val="2F350E12"/>
    <w:rsid w:val="2F3C00EA"/>
    <w:rsid w:val="2F3D69AD"/>
    <w:rsid w:val="2F427E00"/>
    <w:rsid w:val="2F471EDC"/>
    <w:rsid w:val="2F490EAC"/>
    <w:rsid w:val="2F4E3C0A"/>
    <w:rsid w:val="2F4F7120"/>
    <w:rsid w:val="2F524ADF"/>
    <w:rsid w:val="2F560065"/>
    <w:rsid w:val="2F5857F5"/>
    <w:rsid w:val="2F5D0C72"/>
    <w:rsid w:val="2F60378F"/>
    <w:rsid w:val="2F6735D9"/>
    <w:rsid w:val="2F790222"/>
    <w:rsid w:val="2F7955A6"/>
    <w:rsid w:val="2F7B1E00"/>
    <w:rsid w:val="2F82726A"/>
    <w:rsid w:val="2F9108AA"/>
    <w:rsid w:val="2F927C3F"/>
    <w:rsid w:val="2F956E29"/>
    <w:rsid w:val="2F9A010C"/>
    <w:rsid w:val="2F9F3A54"/>
    <w:rsid w:val="2FA35241"/>
    <w:rsid w:val="2FA42013"/>
    <w:rsid w:val="2FAA3800"/>
    <w:rsid w:val="2FAF1527"/>
    <w:rsid w:val="2FB572D6"/>
    <w:rsid w:val="2FBB07DE"/>
    <w:rsid w:val="2FBF20F8"/>
    <w:rsid w:val="2FC02281"/>
    <w:rsid w:val="2FC21333"/>
    <w:rsid w:val="2FCC3988"/>
    <w:rsid w:val="2FD21AC4"/>
    <w:rsid w:val="2FDD06DD"/>
    <w:rsid w:val="2FE45DD6"/>
    <w:rsid w:val="2FED3291"/>
    <w:rsid w:val="2FF1761B"/>
    <w:rsid w:val="2FF22332"/>
    <w:rsid w:val="2FF33971"/>
    <w:rsid w:val="2FF373EF"/>
    <w:rsid w:val="2FF84C65"/>
    <w:rsid w:val="2FFD1166"/>
    <w:rsid w:val="3001359E"/>
    <w:rsid w:val="30043B15"/>
    <w:rsid w:val="300461CE"/>
    <w:rsid w:val="300B687A"/>
    <w:rsid w:val="300D475D"/>
    <w:rsid w:val="300F69C5"/>
    <w:rsid w:val="30161A4D"/>
    <w:rsid w:val="301D3AFE"/>
    <w:rsid w:val="30201661"/>
    <w:rsid w:val="30233069"/>
    <w:rsid w:val="302A711A"/>
    <w:rsid w:val="303D2A9C"/>
    <w:rsid w:val="3040399A"/>
    <w:rsid w:val="30470317"/>
    <w:rsid w:val="304B01C6"/>
    <w:rsid w:val="305066B7"/>
    <w:rsid w:val="30517D02"/>
    <w:rsid w:val="3053405C"/>
    <w:rsid w:val="3057028A"/>
    <w:rsid w:val="30590A10"/>
    <w:rsid w:val="305D1B95"/>
    <w:rsid w:val="30661457"/>
    <w:rsid w:val="30680F56"/>
    <w:rsid w:val="30685320"/>
    <w:rsid w:val="30695555"/>
    <w:rsid w:val="30696464"/>
    <w:rsid w:val="306968FF"/>
    <w:rsid w:val="30734EA5"/>
    <w:rsid w:val="307469A8"/>
    <w:rsid w:val="30776F41"/>
    <w:rsid w:val="307C3FC3"/>
    <w:rsid w:val="30876798"/>
    <w:rsid w:val="308B7846"/>
    <w:rsid w:val="308E0C85"/>
    <w:rsid w:val="308F0927"/>
    <w:rsid w:val="309227C0"/>
    <w:rsid w:val="30944325"/>
    <w:rsid w:val="30A13F02"/>
    <w:rsid w:val="30B523B5"/>
    <w:rsid w:val="30B616F3"/>
    <w:rsid w:val="30BC1EF4"/>
    <w:rsid w:val="30C46A63"/>
    <w:rsid w:val="30C87E2B"/>
    <w:rsid w:val="30D10A38"/>
    <w:rsid w:val="30D31D6E"/>
    <w:rsid w:val="30DD09E8"/>
    <w:rsid w:val="30DD304B"/>
    <w:rsid w:val="30E01946"/>
    <w:rsid w:val="30E51C43"/>
    <w:rsid w:val="30EA5C91"/>
    <w:rsid w:val="30ED6C90"/>
    <w:rsid w:val="30F54386"/>
    <w:rsid w:val="30FC6455"/>
    <w:rsid w:val="30FC6FD6"/>
    <w:rsid w:val="30FE660D"/>
    <w:rsid w:val="3100464B"/>
    <w:rsid w:val="310130D3"/>
    <w:rsid w:val="310419A8"/>
    <w:rsid w:val="310A4310"/>
    <w:rsid w:val="310D2FE4"/>
    <w:rsid w:val="310F2C27"/>
    <w:rsid w:val="3111088D"/>
    <w:rsid w:val="3117531C"/>
    <w:rsid w:val="31192F47"/>
    <w:rsid w:val="311A6218"/>
    <w:rsid w:val="311B6B61"/>
    <w:rsid w:val="31205365"/>
    <w:rsid w:val="31361B3C"/>
    <w:rsid w:val="31363667"/>
    <w:rsid w:val="313C7408"/>
    <w:rsid w:val="313E1AD6"/>
    <w:rsid w:val="313F7355"/>
    <w:rsid w:val="314204E3"/>
    <w:rsid w:val="314F316A"/>
    <w:rsid w:val="3150138B"/>
    <w:rsid w:val="31561F73"/>
    <w:rsid w:val="3159363F"/>
    <w:rsid w:val="315A764A"/>
    <w:rsid w:val="315B49EF"/>
    <w:rsid w:val="315C0297"/>
    <w:rsid w:val="315E2806"/>
    <w:rsid w:val="315F302D"/>
    <w:rsid w:val="316803C8"/>
    <w:rsid w:val="316A1BE3"/>
    <w:rsid w:val="31707DCB"/>
    <w:rsid w:val="317404EB"/>
    <w:rsid w:val="3189771E"/>
    <w:rsid w:val="318F13EA"/>
    <w:rsid w:val="31987248"/>
    <w:rsid w:val="319965B8"/>
    <w:rsid w:val="319A2401"/>
    <w:rsid w:val="31AE2B59"/>
    <w:rsid w:val="31B05C06"/>
    <w:rsid w:val="31B84AF4"/>
    <w:rsid w:val="31B947E7"/>
    <w:rsid w:val="31B97664"/>
    <w:rsid w:val="31BA2666"/>
    <w:rsid w:val="31BA4A1E"/>
    <w:rsid w:val="31BB0BDA"/>
    <w:rsid w:val="31CD37F5"/>
    <w:rsid w:val="31D17AA5"/>
    <w:rsid w:val="31D31723"/>
    <w:rsid w:val="31D91AF0"/>
    <w:rsid w:val="31E5073E"/>
    <w:rsid w:val="31E8743F"/>
    <w:rsid w:val="31EF1C1C"/>
    <w:rsid w:val="31F55C52"/>
    <w:rsid w:val="320945AE"/>
    <w:rsid w:val="320B14A1"/>
    <w:rsid w:val="320D185A"/>
    <w:rsid w:val="320F72CF"/>
    <w:rsid w:val="3213422F"/>
    <w:rsid w:val="32164D86"/>
    <w:rsid w:val="321901C4"/>
    <w:rsid w:val="321C3AC0"/>
    <w:rsid w:val="322E3590"/>
    <w:rsid w:val="322E5B68"/>
    <w:rsid w:val="32326984"/>
    <w:rsid w:val="323868E6"/>
    <w:rsid w:val="324B2CDE"/>
    <w:rsid w:val="324E0B19"/>
    <w:rsid w:val="32503DF3"/>
    <w:rsid w:val="326008BE"/>
    <w:rsid w:val="326F1B3F"/>
    <w:rsid w:val="32732256"/>
    <w:rsid w:val="32734BCF"/>
    <w:rsid w:val="32804918"/>
    <w:rsid w:val="32845076"/>
    <w:rsid w:val="3284629B"/>
    <w:rsid w:val="32915A1E"/>
    <w:rsid w:val="32934A6D"/>
    <w:rsid w:val="329C3197"/>
    <w:rsid w:val="32A277EA"/>
    <w:rsid w:val="32A52DC1"/>
    <w:rsid w:val="32A73014"/>
    <w:rsid w:val="32A8525A"/>
    <w:rsid w:val="32AB2269"/>
    <w:rsid w:val="32BA7A58"/>
    <w:rsid w:val="32C37D2A"/>
    <w:rsid w:val="32C600DB"/>
    <w:rsid w:val="32C6738A"/>
    <w:rsid w:val="32CF7F83"/>
    <w:rsid w:val="32D06F36"/>
    <w:rsid w:val="32D32A76"/>
    <w:rsid w:val="32D4236C"/>
    <w:rsid w:val="32D70A9D"/>
    <w:rsid w:val="32DE7471"/>
    <w:rsid w:val="32E622E0"/>
    <w:rsid w:val="32E857BF"/>
    <w:rsid w:val="32ED2E0F"/>
    <w:rsid w:val="32F116F7"/>
    <w:rsid w:val="32F24B6A"/>
    <w:rsid w:val="32FB7D2B"/>
    <w:rsid w:val="32FD5189"/>
    <w:rsid w:val="33010CF2"/>
    <w:rsid w:val="330A3007"/>
    <w:rsid w:val="330A538D"/>
    <w:rsid w:val="330B43F8"/>
    <w:rsid w:val="33122675"/>
    <w:rsid w:val="331C34FA"/>
    <w:rsid w:val="33226DBB"/>
    <w:rsid w:val="3324582E"/>
    <w:rsid w:val="333214C5"/>
    <w:rsid w:val="333A057F"/>
    <w:rsid w:val="333B3267"/>
    <w:rsid w:val="33427833"/>
    <w:rsid w:val="3344779E"/>
    <w:rsid w:val="33465B9F"/>
    <w:rsid w:val="334742A3"/>
    <w:rsid w:val="33480133"/>
    <w:rsid w:val="33517A1C"/>
    <w:rsid w:val="33523206"/>
    <w:rsid w:val="33564F4B"/>
    <w:rsid w:val="33565FB9"/>
    <w:rsid w:val="33594CB6"/>
    <w:rsid w:val="335C7B17"/>
    <w:rsid w:val="33613BAF"/>
    <w:rsid w:val="33723A38"/>
    <w:rsid w:val="33772754"/>
    <w:rsid w:val="33854C0D"/>
    <w:rsid w:val="33866C9A"/>
    <w:rsid w:val="33926386"/>
    <w:rsid w:val="339807A8"/>
    <w:rsid w:val="33984B40"/>
    <w:rsid w:val="339F7F36"/>
    <w:rsid w:val="33A41A1A"/>
    <w:rsid w:val="33A96D9B"/>
    <w:rsid w:val="33AC10B8"/>
    <w:rsid w:val="33AF4A38"/>
    <w:rsid w:val="33B5702A"/>
    <w:rsid w:val="33C0593B"/>
    <w:rsid w:val="33C73BC7"/>
    <w:rsid w:val="33CA2C13"/>
    <w:rsid w:val="33D26C6B"/>
    <w:rsid w:val="33DA668F"/>
    <w:rsid w:val="33DE3421"/>
    <w:rsid w:val="33DE4101"/>
    <w:rsid w:val="33E92D97"/>
    <w:rsid w:val="33F026BE"/>
    <w:rsid w:val="33F113B8"/>
    <w:rsid w:val="33F1323D"/>
    <w:rsid w:val="34134F06"/>
    <w:rsid w:val="34171B2C"/>
    <w:rsid w:val="34183390"/>
    <w:rsid w:val="341B21A5"/>
    <w:rsid w:val="341C7A6B"/>
    <w:rsid w:val="341F01BB"/>
    <w:rsid w:val="342041A8"/>
    <w:rsid w:val="3422132C"/>
    <w:rsid w:val="342729D4"/>
    <w:rsid w:val="34292C7A"/>
    <w:rsid w:val="342B4A9B"/>
    <w:rsid w:val="342E233C"/>
    <w:rsid w:val="343207D8"/>
    <w:rsid w:val="34361847"/>
    <w:rsid w:val="34375ECA"/>
    <w:rsid w:val="34385795"/>
    <w:rsid w:val="34394C65"/>
    <w:rsid w:val="34433548"/>
    <w:rsid w:val="34487040"/>
    <w:rsid w:val="34496B1B"/>
    <w:rsid w:val="34500FE4"/>
    <w:rsid w:val="345724E6"/>
    <w:rsid w:val="34577A6A"/>
    <w:rsid w:val="345D212F"/>
    <w:rsid w:val="345F1B0C"/>
    <w:rsid w:val="34631D19"/>
    <w:rsid w:val="34641C87"/>
    <w:rsid w:val="346671CD"/>
    <w:rsid w:val="346B7428"/>
    <w:rsid w:val="34731F53"/>
    <w:rsid w:val="34750455"/>
    <w:rsid w:val="3479131A"/>
    <w:rsid w:val="347B12EC"/>
    <w:rsid w:val="347F57E4"/>
    <w:rsid w:val="34847CAC"/>
    <w:rsid w:val="348C1623"/>
    <w:rsid w:val="34934342"/>
    <w:rsid w:val="34974196"/>
    <w:rsid w:val="3499735E"/>
    <w:rsid w:val="34A058D3"/>
    <w:rsid w:val="34A415C3"/>
    <w:rsid w:val="34A419EE"/>
    <w:rsid w:val="34A43663"/>
    <w:rsid w:val="34A51BFC"/>
    <w:rsid w:val="34AC650A"/>
    <w:rsid w:val="34B01C7B"/>
    <w:rsid w:val="34C1408D"/>
    <w:rsid w:val="34CB78D1"/>
    <w:rsid w:val="34D9465D"/>
    <w:rsid w:val="34DC5FBC"/>
    <w:rsid w:val="34DE7FD3"/>
    <w:rsid w:val="34E85744"/>
    <w:rsid w:val="34EA0B53"/>
    <w:rsid w:val="34F268D7"/>
    <w:rsid w:val="34F36037"/>
    <w:rsid w:val="34F762D0"/>
    <w:rsid w:val="34FC2615"/>
    <w:rsid w:val="34FD7A42"/>
    <w:rsid w:val="34FE61CE"/>
    <w:rsid w:val="3502406B"/>
    <w:rsid w:val="350265AF"/>
    <w:rsid w:val="35043DE7"/>
    <w:rsid w:val="35075529"/>
    <w:rsid w:val="351111D1"/>
    <w:rsid w:val="35116F4E"/>
    <w:rsid w:val="35147744"/>
    <w:rsid w:val="35291AAF"/>
    <w:rsid w:val="352A61B9"/>
    <w:rsid w:val="352B5F81"/>
    <w:rsid w:val="352D09A4"/>
    <w:rsid w:val="35341DEE"/>
    <w:rsid w:val="35402FEF"/>
    <w:rsid w:val="3543249D"/>
    <w:rsid w:val="3543623B"/>
    <w:rsid w:val="354C75CE"/>
    <w:rsid w:val="354D12F2"/>
    <w:rsid w:val="354E3E94"/>
    <w:rsid w:val="35606B14"/>
    <w:rsid w:val="356455B5"/>
    <w:rsid w:val="357036DC"/>
    <w:rsid w:val="35703BA9"/>
    <w:rsid w:val="357355E6"/>
    <w:rsid w:val="35851F6F"/>
    <w:rsid w:val="35915D50"/>
    <w:rsid w:val="35957A8A"/>
    <w:rsid w:val="359F3560"/>
    <w:rsid w:val="35A565B6"/>
    <w:rsid w:val="35AB1F97"/>
    <w:rsid w:val="35B15D26"/>
    <w:rsid w:val="35B2358B"/>
    <w:rsid w:val="35B40A3B"/>
    <w:rsid w:val="35B563AE"/>
    <w:rsid w:val="35B9781A"/>
    <w:rsid w:val="35BE4954"/>
    <w:rsid w:val="35C43C58"/>
    <w:rsid w:val="35CA08B3"/>
    <w:rsid w:val="35D46B22"/>
    <w:rsid w:val="35D77B2E"/>
    <w:rsid w:val="35D814AA"/>
    <w:rsid w:val="35E2210B"/>
    <w:rsid w:val="35E311D8"/>
    <w:rsid w:val="35E60A2A"/>
    <w:rsid w:val="35E97B7E"/>
    <w:rsid w:val="35EB5C87"/>
    <w:rsid w:val="35F5046C"/>
    <w:rsid w:val="35FA03EE"/>
    <w:rsid w:val="35FD1201"/>
    <w:rsid w:val="36085176"/>
    <w:rsid w:val="360A2A41"/>
    <w:rsid w:val="360B5B7D"/>
    <w:rsid w:val="36131023"/>
    <w:rsid w:val="361526AC"/>
    <w:rsid w:val="361747B9"/>
    <w:rsid w:val="361E6700"/>
    <w:rsid w:val="361F538E"/>
    <w:rsid w:val="362A2413"/>
    <w:rsid w:val="362B1EA3"/>
    <w:rsid w:val="362C4D97"/>
    <w:rsid w:val="36341D6C"/>
    <w:rsid w:val="3636129D"/>
    <w:rsid w:val="36363441"/>
    <w:rsid w:val="363A47F4"/>
    <w:rsid w:val="36424F3F"/>
    <w:rsid w:val="364770E6"/>
    <w:rsid w:val="364E5BB2"/>
    <w:rsid w:val="3650218F"/>
    <w:rsid w:val="365C1CEE"/>
    <w:rsid w:val="365F3BC0"/>
    <w:rsid w:val="36772C96"/>
    <w:rsid w:val="36780749"/>
    <w:rsid w:val="36783147"/>
    <w:rsid w:val="367A5F3D"/>
    <w:rsid w:val="3683748A"/>
    <w:rsid w:val="368A5586"/>
    <w:rsid w:val="368B2D51"/>
    <w:rsid w:val="36934B3B"/>
    <w:rsid w:val="36A87065"/>
    <w:rsid w:val="36A97AE7"/>
    <w:rsid w:val="36B05FCD"/>
    <w:rsid w:val="36B2189B"/>
    <w:rsid w:val="36B5208A"/>
    <w:rsid w:val="36BA13B2"/>
    <w:rsid w:val="36C110D1"/>
    <w:rsid w:val="36CF3F1E"/>
    <w:rsid w:val="36D0460B"/>
    <w:rsid w:val="36D847FC"/>
    <w:rsid w:val="36E20B04"/>
    <w:rsid w:val="36E3496B"/>
    <w:rsid w:val="36E36267"/>
    <w:rsid w:val="36E51E65"/>
    <w:rsid w:val="36E91C4D"/>
    <w:rsid w:val="36F00057"/>
    <w:rsid w:val="36F02018"/>
    <w:rsid w:val="36F3254D"/>
    <w:rsid w:val="36F42D88"/>
    <w:rsid w:val="36F62CFE"/>
    <w:rsid w:val="370005F0"/>
    <w:rsid w:val="37090CAC"/>
    <w:rsid w:val="371C65F8"/>
    <w:rsid w:val="371C666A"/>
    <w:rsid w:val="37221E81"/>
    <w:rsid w:val="37257415"/>
    <w:rsid w:val="372A79B5"/>
    <w:rsid w:val="37316EEF"/>
    <w:rsid w:val="373456ED"/>
    <w:rsid w:val="373F0714"/>
    <w:rsid w:val="374020C6"/>
    <w:rsid w:val="37443C2F"/>
    <w:rsid w:val="37586B99"/>
    <w:rsid w:val="375C01F9"/>
    <w:rsid w:val="37675D41"/>
    <w:rsid w:val="376A04B5"/>
    <w:rsid w:val="376C67CF"/>
    <w:rsid w:val="376F3C65"/>
    <w:rsid w:val="376F48E6"/>
    <w:rsid w:val="37810D71"/>
    <w:rsid w:val="3786668B"/>
    <w:rsid w:val="378E44E8"/>
    <w:rsid w:val="378F49D1"/>
    <w:rsid w:val="37A44CEB"/>
    <w:rsid w:val="37AF1235"/>
    <w:rsid w:val="37B90CE7"/>
    <w:rsid w:val="37B960A4"/>
    <w:rsid w:val="37BA2349"/>
    <w:rsid w:val="37D167DE"/>
    <w:rsid w:val="37D551AB"/>
    <w:rsid w:val="37D86819"/>
    <w:rsid w:val="37DC1A9A"/>
    <w:rsid w:val="37E02FBD"/>
    <w:rsid w:val="37E166BF"/>
    <w:rsid w:val="37ED0A6D"/>
    <w:rsid w:val="37EF0105"/>
    <w:rsid w:val="37F64096"/>
    <w:rsid w:val="37FC593C"/>
    <w:rsid w:val="38011FA2"/>
    <w:rsid w:val="3810797A"/>
    <w:rsid w:val="38124E91"/>
    <w:rsid w:val="38160CFD"/>
    <w:rsid w:val="381865F0"/>
    <w:rsid w:val="38187190"/>
    <w:rsid w:val="3823710F"/>
    <w:rsid w:val="38277D18"/>
    <w:rsid w:val="3828040A"/>
    <w:rsid w:val="38287301"/>
    <w:rsid w:val="38302BE0"/>
    <w:rsid w:val="38321626"/>
    <w:rsid w:val="38364780"/>
    <w:rsid w:val="38404FE7"/>
    <w:rsid w:val="38412E90"/>
    <w:rsid w:val="38416584"/>
    <w:rsid w:val="384241AB"/>
    <w:rsid w:val="38464B99"/>
    <w:rsid w:val="384F46C5"/>
    <w:rsid w:val="38504A85"/>
    <w:rsid w:val="3855232C"/>
    <w:rsid w:val="385B20D6"/>
    <w:rsid w:val="385E2036"/>
    <w:rsid w:val="385E620B"/>
    <w:rsid w:val="385E6BDF"/>
    <w:rsid w:val="386008A2"/>
    <w:rsid w:val="38613F29"/>
    <w:rsid w:val="38635B18"/>
    <w:rsid w:val="386A342A"/>
    <w:rsid w:val="386D289B"/>
    <w:rsid w:val="386E0EF6"/>
    <w:rsid w:val="38736A0A"/>
    <w:rsid w:val="387F6EFD"/>
    <w:rsid w:val="3888693B"/>
    <w:rsid w:val="389E39F3"/>
    <w:rsid w:val="38AD1747"/>
    <w:rsid w:val="38AF1F89"/>
    <w:rsid w:val="38B3333B"/>
    <w:rsid w:val="38B40BDF"/>
    <w:rsid w:val="38B64845"/>
    <w:rsid w:val="38BD253F"/>
    <w:rsid w:val="38BE0A8B"/>
    <w:rsid w:val="38C13014"/>
    <w:rsid w:val="38C40725"/>
    <w:rsid w:val="38C43019"/>
    <w:rsid w:val="38CD4D42"/>
    <w:rsid w:val="38CF629B"/>
    <w:rsid w:val="38D3517E"/>
    <w:rsid w:val="38EA2312"/>
    <w:rsid w:val="38F2251C"/>
    <w:rsid w:val="38F376C6"/>
    <w:rsid w:val="38F622CF"/>
    <w:rsid w:val="38F93AA1"/>
    <w:rsid w:val="38FB58A2"/>
    <w:rsid w:val="3900183E"/>
    <w:rsid w:val="390155BC"/>
    <w:rsid w:val="39017E37"/>
    <w:rsid w:val="39036D59"/>
    <w:rsid w:val="3908168B"/>
    <w:rsid w:val="3908790D"/>
    <w:rsid w:val="39093D1A"/>
    <w:rsid w:val="390B2579"/>
    <w:rsid w:val="39157BEB"/>
    <w:rsid w:val="391746A3"/>
    <w:rsid w:val="39174E4A"/>
    <w:rsid w:val="391F403D"/>
    <w:rsid w:val="39235C3A"/>
    <w:rsid w:val="3924180A"/>
    <w:rsid w:val="39253FF2"/>
    <w:rsid w:val="392A4BD1"/>
    <w:rsid w:val="393938A2"/>
    <w:rsid w:val="393D0A33"/>
    <w:rsid w:val="39466A0D"/>
    <w:rsid w:val="394A2AA6"/>
    <w:rsid w:val="39514DF9"/>
    <w:rsid w:val="39525E04"/>
    <w:rsid w:val="39551E89"/>
    <w:rsid w:val="39592C48"/>
    <w:rsid w:val="395C2B8B"/>
    <w:rsid w:val="39631047"/>
    <w:rsid w:val="396B4805"/>
    <w:rsid w:val="3972305F"/>
    <w:rsid w:val="39781C72"/>
    <w:rsid w:val="397B7C97"/>
    <w:rsid w:val="397C3065"/>
    <w:rsid w:val="39814325"/>
    <w:rsid w:val="398334A2"/>
    <w:rsid w:val="39852B15"/>
    <w:rsid w:val="39860D18"/>
    <w:rsid w:val="39886BEA"/>
    <w:rsid w:val="398A30C9"/>
    <w:rsid w:val="399E537A"/>
    <w:rsid w:val="39AF1EFC"/>
    <w:rsid w:val="39B35153"/>
    <w:rsid w:val="39B654AC"/>
    <w:rsid w:val="39B9706F"/>
    <w:rsid w:val="39C11ED6"/>
    <w:rsid w:val="39C77025"/>
    <w:rsid w:val="39C82ABC"/>
    <w:rsid w:val="39D03376"/>
    <w:rsid w:val="39D408FB"/>
    <w:rsid w:val="39D564CB"/>
    <w:rsid w:val="39DA0C80"/>
    <w:rsid w:val="39DA1E11"/>
    <w:rsid w:val="39DC17C7"/>
    <w:rsid w:val="39DE059E"/>
    <w:rsid w:val="39E3564B"/>
    <w:rsid w:val="39E35E60"/>
    <w:rsid w:val="39F1502E"/>
    <w:rsid w:val="39F27CBB"/>
    <w:rsid w:val="39F320E9"/>
    <w:rsid w:val="39F94400"/>
    <w:rsid w:val="39FB6B2A"/>
    <w:rsid w:val="39FD6434"/>
    <w:rsid w:val="3A00470E"/>
    <w:rsid w:val="3A0723C3"/>
    <w:rsid w:val="3A0B146E"/>
    <w:rsid w:val="3A0F3C21"/>
    <w:rsid w:val="3A126761"/>
    <w:rsid w:val="3A143AC8"/>
    <w:rsid w:val="3A163390"/>
    <w:rsid w:val="3A165D09"/>
    <w:rsid w:val="3A176AB7"/>
    <w:rsid w:val="3A250C0D"/>
    <w:rsid w:val="3A25414B"/>
    <w:rsid w:val="3A28077C"/>
    <w:rsid w:val="3A2A7236"/>
    <w:rsid w:val="3A382AA0"/>
    <w:rsid w:val="3A384068"/>
    <w:rsid w:val="3A40182C"/>
    <w:rsid w:val="3A41660C"/>
    <w:rsid w:val="3A4476E1"/>
    <w:rsid w:val="3A461812"/>
    <w:rsid w:val="3A4B37F0"/>
    <w:rsid w:val="3A4C7A56"/>
    <w:rsid w:val="3A52434E"/>
    <w:rsid w:val="3A6000D2"/>
    <w:rsid w:val="3A616391"/>
    <w:rsid w:val="3A644B86"/>
    <w:rsid w:val="3A645879"/>
    <w:rsid w:val="3A6927F9"/>
    <w:rsid w:val="3A696060"/>
    <w:rsid w:val="3A6A2B32"/>
    <w:rsid w:val="3A6C47DA"/>
    <w:rsid w:val="3A712094"/>
    <w:rsid w:val="3A747357"/>
    <w:rsid w:val="3A7676E7"/>
    <w:rsid w:val="3A780601"/>
    <w:rsid w:val="3A7C533B"/>
    <w:rsid w:val="3A936B50"/>
    <w:rsid w:val="3A947800"/>
    <w:rsid w:val="3AB01200"/>
    <w:rsid w:val="3AB27020"/>
    <w:rsid w:val="3AB4436C"/>
    <w:rsid w:val="3AB51850"/>
    <w:rsid w:val="3AB64748"/>
    <w:rsid w:val="3ABC0F05"/>
    <w:rsid w:val="3AC27DDF"/>
    <w:rsid w:val="3AC33453"/>
    <w:rsid w:val="3AC779FE"/>
    <w:rsid w:val="3AC961E6"/>
    <w:rsid w:val="3ACF4E8E"/>
    <w:rsid w:val="3AD45182"/>
    <w:rsid w:val="3AD953E8"/>
    <w:rsid w:val="3ADA164E"/>
    <w:rsid w:val="3ADD3BA4"/>
    <w:rsid w:val="3AE47A6F"/>
    <w:rsid w:val="3AEC3A93"/>
    <w:rsid w:val="3AF23F84"/>
    <w:rsid w:val="3AF37D08"/>
    <w:rsid w:val="3AFA66BE"/>
    <w:rsid w:val="3AFD219C"/>
    <w:rsid w:val="3B075946"/>
    <w:rsid w:val="3B1104FC"/>
    <w:rsid w:val="3B193907"/>
    <w:rsid w:val="3B1B2BB5"/>
    <w:rsid w:val="3B22049F"/>
    <w:rsid w:val="3B3870AF"/>
    <w:rsid w:val="3B392DA3"/>
    <w:rsid w:val="3B3E76D3"/>
    <w:rsid w:val="3B3F6568"/>
    <w:rsid w:val="3B3F6CC3"/>
    <w:rsid w:val="3B486818"/>
    <w:rsid w:val="3B506AE0"/>
    <w:rsid w:val="3B553C1C"/>
    <w:rsid w:val="3B631A40"/>
    <w:rsid w:val="3B633445"/>
    <w:rsid w:val="3B68083B"/>
    <w:rsid w:val="3B700A99"/>
    <w:rsid w:val="3B7432ED"/>
    <w:rsid w:val="3B797329"/>
    <w:rsid w:val="3B7A29F5"/>
    <w:rsid w:val="3B870567"/>
    <w:rsid w:val="3B89743D"/>
    <w:rsid w:val="3B8F4213"/>
    <w:rsid w:val="3B912970"/>
    <w:rsid w:val="3B931B3B"/>
    <w:rsid w:val="3B9F69D3"/>
    <w:rsid w:val="3BA901E0"/>
    <w:rsid w:val="3BA92B10"/>
    <w:rsid w:val="3BB17A75"/>
    <w:rsid w:val="3BB4592A"/>
    <w:rsid w:val="3BB703D0"/>
    <w:rsid w:val="3BBA3B0F"/>
    <w:rsid w:val="3BBB3576"/>
    <w:rsid w:val="3BC029D7"/>
    <w:rsid w:val="3BC16FA3"/>
    <w:rsid w:val="3BC4153D"/>
    <w:rsid w:val="3BCC4E70"/>
    <w:rsid w:val="3BCC68CB"/>
    <w:rsid w:val="3BCD15E6"/>
    <w:rsid w:val="3BDB4279"/>
    <w:rsid w:val="3BDB6097"/>
    <w:rsid w:val="3BE702A6"/>
    <w:rsid w:val="3BEB2A21"/>
    <w:rsid w:val="3BEF17F0"/>
    <w:rsid w:val="3BFC338A"/>
    <w:rsid w:val="3C0A3AA0"/>
    <w:rsid w:val="3C0E1212"/>
    <w:rsid w:val="3C1145F2"/>
    <w:rsid w:val="3C19157B"/>
    <w:rsid w:val="3C262C80"/>
    <w:rsid w:val="3C2946A6"/>
    <w:rsid w:val="3C2A52D1"/>
    <w:rsid w:val="3C3336BD"/>
    <w:rsid w:val="3C346A7B"/>
    <w:rsid w:val="3C3640D4"/>
    <w:rsid w:val="3C4118AC"/>
    <w:rsid w:val="3C4D0E57"/>
    <w:rsid w:val="3C5E3953"/>
    <w:rsid w:val="3C5E6857"/>
    <w:rsid w:val="3C5F3BF2"/>
    <w:rsid w:val="3C650E53"/>
    <w:rsid w:val="3C6D4F5F"/>
    <w:rsid w:val="3C833DE1"/>
    <w:rsid w:val="3C8672D0"/>
    <w:rsid w:val="3C8903BB"/>
    <w:rsid w:val="3C916ECF"/>
    <w:rsid w:val="3C920FD5"/>
    <w:rsid w:val="3C9217B7"/>
    <w:rsid w:val="3C9962CC"/>
    <w:rsid w:val="3C9D4AC8"/>
    <w:rsid w:val="3C9E44F8"/>
    <w:rsid w:val="3CA91270"/>
    <w:rsid w:val="3CAD0615"/>
    <w:rsid w:val="3CAF74AC"/>
    <w:rsid w:val="3CB3403D"/>
    <w:rsid w:val="3CB54D2E"/>
    <w:rsid w:val="3CBB6DA9"/>
    <w:rsid w:val="3CBC2FDF"/>
    <w:rsid w:val="3CBD4B55"/>
    <w:rsid w:val="3CBE0498"/>
    <w:rsid w:val="3CBF4BC7"/>
    <w:rsid w:val="3CBF6309"/>
    <w:rsid w:val="3CBF6857"/>
    <w:rsid w:val="3CC12D8E"/>
    <w:rsid w:val="3CC36E3E"/>
    <w:rsid w:val="3CC618C9"/>
    <w:rsid w:val="3CC626FA"/>
    <w:rsid w:val="3CC831BB"/>
    <w:rsid w:val="3CCB5744"/>
    <w:rsid w:val="3CD34270"/>
    <w:rsid w:val="3CD60A33"/>
    <w:rsid w:val="3CDA3A61"/>
    <w:rsid w:val="3CDB3A54"/>
    <w:rsid w:val="3CDF163E"/>
    <w:rsid w:val="3CDF4303"/>
    <w:rsid w:val="3CE13A5F"/>
    <w:rsid w:val="3CE25EB4"/>
    <w:rsid w:val="3CE33B8D"/>
    <w:rsid w:val="3CE968A2"/>
    <w:rsid w:val="3CF02DA0"/>
    <w:rsid w:val="3CF276C4"/>
    <w:rsid w:val="3CF6053E"/>
    <w:rsid w:val="3CFB6DFE"/>
    <w:rsid w:val="3D0C1448"/>
    <w:rsid w:val="3D0C4DFA"/>
    <w:rsid w:val="3D140A1A"/>
    <w:rsid w:val="3D157857"/>
    <w:rsid w:val="3D166DE7"/>
    <w:rsid w:val="3D1861E6"/>
    <w:rsid w:val="3D1915FF"/>
    <w:rsid w:val="3D1E6659"/>
    <w:rsid w:val="3D1F27D6"/>
    <w:rsid w:val="3D301E51"/>
    <w:rsid w:val="3D302504"/>
    <w:rsid w:val="3D3A1D65"/>
    <w:rsid w:val="3D3C6952"/>
    <w:rsid w:val="3D3E5116"/>
    <w:rsid w:val="3D430D29"/>
    <w:rsid w:val="3D431B13"/>
    <w:rsid w:val="3D4330A6"/>
    <w:rsid w:val="3D441FDA"/>
    <w:rsid w:val="3D480831"/>
    <w:rsid w:val="3D4B0A5D"/>
    <w:rsid w:val="3D5926D5"/>
    <w:rsid w:val="3D6931F0"/>
    <w:rsid w:val="3D7C25C2"/>
    <w:rsid w:val="3D7C4042"/>
    <w:rsid w:val="3D8105F3"/>
    <w:rsid w:val="3D9D4C29"/>
    <w:rsid w:val="3DA67E5C"/>
    <w:rsid w:val="3DA72A96"/>
    <w:rsid w:val="3DA91B02"/>
    <w:rsid w:val="3DA97F01"/>
    <w:rsid w:val="3DB270E8"/>
    <w:rsid w:val="3DC04014"/>
    <w:rsid w:val="3DD402D7"/>
    <w:rsid w:val="3DDE2067"/>
    <w:rsid w:val="3DEC6E9D"/>
    <w:rsid w:val="3DF64493"/>
    <w:rsid w:val="3DF817E9"/>
    <w:rsid w:val="3E051BE7"/>
    <w:rsid w:val="3E0E353D"/>
    <w:rsid w:val="3E155C54"/>
    <w:rsid w:val="3E170A25"/>
    <w:rsid w:val="3E1936FA"/>
    <w:rsid w:val="3E1B25BB"/>
    <w:rsid w:val="3E1F0AFC"/>
    <w:rsid w:val="3E1F49F3"/>
    <w:rsid w:val="3E1F61BA"/>
    <w:rsid w:val="3E2B4CBD"/>
    <w:rsid w:val="3E321DAA"/>
    <w:rsid w:val="3E33797F"/>
    <w:rsid w:val="3E346082"/>
    <w:rsid w:val="3E3744EA"/>
    <w:rsid w:val="3E437932"/>
    <w:rsid w:val="3E4514D3"/>
    <w:rsid w:val="3E4F575B"/>
    <w:rsid w:val="3E52522D"/>
    <w:rsid w:val="3E5456A5"/>
    <w:rsid w:val="3E643A10"/>
    <w:rsid w:val="3E663D2C"/>
    <w:rsid w:val="3E683230"/>
    <w:rsid w:val="3E6F3221"/>
    <w:rsid w:val="3E6F522F"/>
    <w:rsid w:val="3E6F6016"/>
    <w:rsid w:val="3E7156FF"/>
    <w:rsid w:val="3E786098"/>
    <w:rsid w:val="3E7A5F3D"/>
    <w:rsid w:val="3E832035"/>
    <w:rsid w:val="3E8334B5"/>
    <w:rsid w:val="3E841B59"/>
    <w:rsid w:val="3E8731D9"/>
    <w:rsid w:val="3E8E431E"/>
    <w:rsid w:val="3E937C77"/>
    <w:rsid w:val="3E9A356B"/>
    <w:rsid w:val="3E9F5E57"/>
    <w:rsid w:val="3EA339A1"/>
    <w:rsid w:val="3EA3740D"/>
    <w:rsid w:val="3EAB257C"/>
    <w:rsid w:val="3EAF4320"/>
    <w:rsid w:val="3EB02A69"/>
    <w:rsid w:val="3EB265ED"/>
    <w:rsid w:val="3EBB5A87"/>
    <w:rsid w:val="3ECB6C0D"/>
    <w:rsid w:val="3ED66BED"/>
    <w:rsid w:val="3EDA5115"/>
    <w:rsid w:val="3EE97132"/>
    <w:rsid w:val="3EEC5593"/>
    <w:rsid w:val="3EF06EFD"/>
    <w:rsid w:val="3EF06FD9"/>
    <w:rsid w:val="3EF1718B"/>
    <w:rsid w:val="3EF22901"/>
    <w:rsid w:val="3EF2428C"/>
    <w:rsid w:val="3EF26551"/>
    <w:rsid w:val="3EF265C4"/>
    <w:rsid w:val="3EFB0F68"/>
    <w:rsid w:val="3EFB4BE2"/>
    <w:rsid w:val="3EFC1BBA"/>
    <w:rsid w:val="3EFD1C95"/>
    <w:rsid w:val="3EFF45B3"/>
    <w:rsid w:val="3F056653"/>
    <w:rsid w:val="3F190410"/>
    <w:rsid w:val="3F1934B4"/>
    <w:rsid w:val="3F1B44E6"/>
    <w:rsid w:val="3F2477CB"/>
    <w:rsid w:val="3F276305"/>
    <w:rsid w:val="3F290525"/>
    <w:rsid w:val="3F2A1ACF"/>
    <w:rsid w:val="3F2C102F"/>
    <w:rsid w:val="3F2D5108"/>
    <w:rsid w:val="3F325E96"/>
    <w:rsid w:val="3F3C1E68"/>
    <w:rsid w:val="3F442F6A"/>
    <w:rsid w:val="3F4C3E4B"/>
    <w:rsid w:val="3F501467"/>
    <w:rsid w:val="3F674A2D"/>
    <w:rsid w:val="3F6D1AC3"/>
    <w:rsid w:val="3F6E60E4"/>
    <w:rsid w:val="3F771DDE"/>
    <w:rsid w:val="3F781AFE"/>
    <w:rsid w:val="3F7E4736"/>
    <w:rsid w:val="3F8B2ABD"/>
    <w:rsid w:val="3F8B5725"/>
    <w:rsid w:val="3F8E519D"/>
    <w:rsid w:val="3F973623"/>
    <w:rsid w:val="3F995699"/>
    <w:rsid w:val="3F9D4381"/>
    <w:rsid w:val="3FA15A03"/>
    <w:rsid w:val="3FA523E9"/>
    <w:rsid w:val="3FB040D3"/>
    <w:rsid w:val="3FBB29B2"/>
    <w:rsid w:val="3FBE4022"/>
    <w:rsid w:val="3FBF5FB5"/>
    <w:rsid w:val="3FC03DEB"/>
    <w:rsid w:val="3FC05C8E"/>
    <w:rsid w:val="3FC27025"/>
    <w:rsid w:val="3FC316C4"/>
    <w:rsid w:val="3FCA656C"/>
    <w:rsid w:val="3FCC7511"/>
    <w:rsid w:val="3FD3049E"/>
    <w:rsid w:val="3FD846CB"/>
    <w:rsid w:val="3FE016D8"/>
    <w:rsid w:val="3FE90E45"/>
    <w:rsid w:val="3FEB129F"/>
    <w:rsid w:val="3FEE2D10"/>
    <w:rsid w:val="3FF23360"/>
    <w:rsid w:val="40037987"/>
    <w:rsid w:val="400F4732"/>
    <w:rsid w:val="40107402"/>
    <w:rsid w:val="401108E9"/>
    <w:rsid w:val="40145BBD"/>
    <w:rsid w:val="40194091"/>
    <w:rsid w:val="40194243"/>
    <w:rsid w:val="401B0CFB"/>
    <w:rsid w:val="402F56BC"/>
    <w:rsid w:val="403235A6"/>
    <w:rsid w:val="403D1FEA"/>
    <w:rsid w:val="40447BD1"/>
    <w:rsid w:val="404513E6"/>
    <w:rsid w:val="404523C0"/>
    <w:rsid w:val="4058501F"/>
    <w:rsid w:val="405C01A4"/>
    <w:rsid w:val="405D54B3"/>
    <w:rsid w:val="40632450"/>
    <w:rsid w:val="40634E9D"/>
    <w:rsid w:val="406B5CCD"/>
    <w:rsid w:val="406F7D46"/>
    <w:rsid w:val="4077594F"/>
    <w:rsid w:val="407C2AAC"/>
    <w:rsid w:val="409356CA"/>
    <w:rsid w:val="40984BAE"/>
    <w:rsid w:val="409D434F"/>
    <w:rsid w:val="409D490C"/>
    <w:rsid w:val="40A40A97"/>
    <w:rsid w:val="40AA1E34"/>
    <w:rsid w:val="40AA70B0"/>
    <w:rsid w:val="40AE1EED"/>
    <w:rsid w:val="40BD7BCD"/>
    <w:rsid w:val="40BE63C8"/>
    <w:rsid w:val="40BF196B"/>
    <w:rsid w:val="40BF583A"/>
    <w:rsid w:val="40C844FF"/>
    <w:rsid w:val="40C87E9A"/>
    <w:rsid w:val="40CB3084"/>
    <w:rsid w:val="40D55A93"/>
    <w:rsid w:val="40D80CAB"/>
    <w:rsid w:val="40D92527"/>
    <w:rsid w:val="40DD4B6E"/>
    <w:rsid w:val="40E8506D"/>
    <w:rsid w:val="40F2027F"/>
    <w:rsid w:val="40F77942"/>
    <w:rsid w:val="40FB28D7"/>
    <w:rsid w:val="410B25B1"/>
    <w:rsid w:val="410C5C7B"/>
    <w:rsid w:val="411F16FB"/>
    <w:rsid w:val="41206D1D"/>
    <w:rsid w:val="4121017D"/>
    <w:rsid w:val="412849A6"/>
    <w:rsid w:val="412E5109"/>
    <w:rsid w:val="41317209"/>
    <w:rsid w:val="413B5A61"/>
    <w:rsid w:val="41416013"/>
    <w:rsid w:val="414B2E46"/>
    <w:rsid w:val="415F6F25"/>
    <w:rsid w:val="41612BCE"/>
    <w:rsid w:val="41630F3E"/>
    <w:rsid w:val="41651D0E"/>
    <w:rsid w:val="416A5ECB"/>
    <w:rsid w:val="416D0B54"/>
    <w:rsid w:val="416D67C1"/>
    <w:rsid w:val="41761673"/>
    <w:rsid w:val="41792195"/>
    <w:rsid w:val="417E07CF"/>
    <w:rsid w:val="41850F5D"/>
    <w:rsid w:val="41850FB6"/>
    <w:rsid w:val="419016E5"/>
    <w:rsid w:val="41956ADF"/>
    <w:rsid w:val="41960C45"/>
    <w:rsid w:val="419849CE"/>
    <w:rsid w:val="419F79CF"/>
    <w:rsid w:val="41A82206"/>
    <w:rsid w:val="41A86A70"/>
    <w:rsid w:val="41AB035B"/>
    <w:rsid w:val="41B679F5"/>
    <w:rsid w:val="41B70764"/>
    <w:rsid w:val="41B7482E"/>
    <w:rsid w:val="41BD7B2C"/>
    <w:rsid w:val="41C04FFA"/>
    <w:rsid w:val="41C16074"/>
    <w:rsid w:val="41C307FA"/>
    <w:rsid w:val="41C515EA"/>
    <w:rsid w:val="41C92353"/>
    <w:rsid w:val="41C95422"/>
    <w:rsid w:val="41CC76D7"/>
    <w:rsid w:val="41CD6DAD"/>
    <w:rsid w:val="41D70E98"/>
    <w:rsid w:val="41DB21E4"/>
    <w:rsid w:val="41E60B1E"/>
    <w:rsid w:val="41EE22F7"/>
    <w:rsid w:val="41F91145"/>
    <w:rsid w:val="41F974B1"/>
    <w:rsid w:val="41FA7212"/>
    <w:rsid w:val="41FB7B15"/>
    <w:rsid w:val="420139FD"/>
    <w:rsid w:val="420272E6"/>
    <w:rsid w:val="42027E49"/>
    <w:rsid w:val="420701B7"/>
    <w:rsid w:val="42114938"/>
    <w:rsid w:val="42155335"/>
    <w:rsid w:val="42165239"/>
    <w:rsid w:val="42192352"/>
    <w:rsid w:val="421E2400"/>
    <w:rsid w:val="4224138D"/>
    <w:rsid w:val="4226611B"/>
    <w:rsid w:val="423156D4"/>
    <w:rsid w:val="42360379"/>
    <w:rsid w:val="42374DC3"/>
    <w:rsid w:val="423B641A"/>
    <w:rsid w:val="42406994"/>
    <w:rsid w:val="424A7FFE"/>
    <w:rsid w:val="42516DE8"/>
    <w:rsid w:val="42613D14"/>
    <w:rsid w:val="4265427E"/>
    <w:rsid w:val="426970CE"/>
    <w:rsid w:val="42700B4F"/>
    <w:rsid w:val="42961AD2"/>
    <w:rsid w:val="42984220"/>
    <w:rsid w:val="429D717E"/>
    <w:rsid w:val="42A00A07"/>
    <w:rsid w:val="42AB5A34"/>
    <w:rsid w:val="42AE5A19"/>
    <w:rsid w:val="42B15987"/>
    <w:rsid w:val="42BC039B"/>
    <w:rsid w:val="42BD58EC"/>
    <w:rsid w:val="42C85D38"/>
    <w:rsid w:val="42CB3C80"/>
    <w:rsid w:val="42CF636D"/>
    <w:rsid w:val="42D10EC3"/>
    <w:rsid w:val="42DF36F0"/>
    <w:rsid w:val="42E803F3"/>
    <w:rsid w:val="42EA6353"/>
    <w:rsid w:val="42F256CE"/>
    <w:rsid w:val="42F6086A"/>
    <w:rsid w:val="42F862A2"/>
    <w:rsid w:val="42FA3BC7"/>
    <w:rsid w:val="42FB29E1"/>
    <w:rsid w:val="4308472A"/>
    <w:rsid w:val="430A455C"/>
    <w:rsid w:val="430F2BD8"/>
    <w:rsid w:val="431022DB"/>
    <w:rsid w:val="43222AAB"/>
    <w:rsid w:val="43235343"/>
    <w:rsid w:val="432B5711"/>
    <w:rsid w:val="432E343E"/>
    <w:rsid w:val="432E3A09"/>
    <w:rsid w:val="43312E05"/>
    <w:rsid w:val="433A59CB"/>
    <w:rsid w:val="433C18A0"/>
    <w:rsid w:val="434170A0"/>
    <w:rsid w:val="43421912"/>
    <w:rsid w:val="434349D0"/>
    <w:rsid w:val="434E2C69"/>
    <w:rsid w:val="434E60CB"/>
    <w:rsid w:val="43505441"/>
    <w:rsid w:val="43527002"/>
    <w:rsid w:val="4356397F"/>
    <w:rsid w:val="436464A5"/>
    <w:rsid w:val="43664C71"/>
    <w:rsid w:val="436E5EED"/>
    <w:rsid w:val="437229F0"/>
    <w:rsid w:val="43732536"/>
    <w:rsid w:val="437758C4"/>
    <w:rsid w:val="437D7591"/>
    <w:rsid w:val="43826576"/>
    <w:rsid w:val="43837E36"/>
    <w:rsid w:val="43890053"/>
    <w:rsid w:val="43917E1A"/>
    <w:rsid w:val="43940B01"/>
    <w:rsid w:val="439C7B11"/>
    <w:rsid w:val="439E1D17"/>
    <w:rsid w:val="43AF7CDC"/>
    <w:rsid w:val="43B660D4"/>
    <w:rsid w:val="43B96444"/>
    <w:rsid w:val="43BF47D1"/>
    <w:rsid w:val="43D86B60"/>
    <w:rsid w:val="43DF1DF5"/>
    <w:rsid w:val="43E134E7"/>
    <w:rsid w:val="43E16709"/>
    <w:rsid w:val="43E26F86"/>
    <w:rsid w:val="43E95FE6"/>
    <w:rsid w:val="43EA1423"/>
    <w:rsid w:val="43EB4E37"/>
    <w:rsid w:val="43F245D8"/>
    <w:rsid w:val="43F86790"/>
    <w:rsid w:val="440F4970"/>
    <w:rsid w:val="440F5835"/>
    <w:rsid w:val="4412686A"/>
    <w:rsid w:val="44152212"/>
    <w:rsid w:val="441A631A"/>
    <w:rsid w:val="441C7787"/>
    <w:rsid w:val="442242D3"/>
    <w:rsid w:val="44230FE3"/>
    <w:rsid w:val="44240C10"/>
    <w:rsid w:val="44287E19"/>
    <w:rsid w:val="442E2130"/>
    <w:rsid w:val="442F7E6C"/>
    <w:rsid w:val="44345498"/>
    <w:rsid w:val="44385DBB"/>
    <w:rsid w:val="44412BC1"/>
    <w:rsid w:val="44455014"/>
    <w:rsid w:val="444F1AA1"/>
    <w:rsid w:val="445836A5"/>
    <w:rsid w:val="4468023B"/>
    <w:rsid w:val="446F1169"/>
    <w:rsid w:val="44725FCD"/>
    <w:rsid w:val="44770DEC"/>
    <w:rsid w:val="447A3541"/>
    <w:rsid w:val="447B12DF"/>
    <w:rsid w:val="44813F40"/>
    <w:rsid w:val="449046B4"/>
    <w:rsid w:val="44930D76"/>
    <w:rsid w:val="44975DA4"/>
    <w:rsid w:val="449E2150"/>
    <w:rsid w:val="449F5B8B"/>
    <w:rsid w:val="44A175D4"/>
    <w:rsid w:val="44A32A49"/>
    <w:rsid w:val="44A45180"/>
    <w:rsid w:val="44A72C09"/>
    <w:rsid w:val="44B72D63"/>
    <w:rsid w:val="44BA42EE"/>
    <w:rsid w:val="44BA608E"/>
    <w:rsid w:val="44C40919"/>
    <w:rsid w:val="44C70572"/>
    <w:rsid w:val="44D13907"/>
    <w:rsid w:val="44D85609"/>
    <w:rsid w:val="44DF4834"/>
    <w:rsid w:val="44EE006B"/>
    <w:rsid w:val="44EE0CEC"/>
    <w:rsid w:val="44EF248C"/>
    <w:rsid w:val="44EF27D2"/>
    <w:rsid w:val="44F13B78"/>
    <w:rsid w:val="44F85E3B"/>
    <w:rsid w:val="45036221"/>
    <w:rsid w:val="45056CCA"/>
    <w:rsid w:val="45115AD2"/>
    <w:rsid w:val="45140D17"/>
    <w:rsid w:val="45142C41"/>
    <w:rsid w:val="45194D80"/>
    <w:rsid w:val="451A525B"/>
    <w:rsid w:val="451B36BF"/>
    <w:rsid w:val="452F6244"/>
    <w:rsid w:val="453915DF"/>
    <w:rsid w:val="453A1EB8"/>
    <w:rsid w:val="45407C70"/>
    <w:rsid w:val="454D5F18"/>
    <w:rsid w:val="454F1923"/>
    <w:rsid w:val="455246DD"/>
    <w:rsid w:val="45560B6D"/>
    <w:rsid w:val="455A5666"/>
    <w:rsid w:val="455B704F"/>
    <w:rsid w:val="455F7E10"/>
    <w:rsid w:val="45664985"/>
    <w:rsid w:val="456942E6"/>
    <w:rsid w:val="4572110F"/>
    <w:rsid w:val="45743AA1"/>
    <w:rsid w:val="45772EAC"/>
    <w:rsid w:val="457970BF"/>
    <w:rsid w:val="457F03C9"/>
    <w:rsid w:val="45843C1F"/>
    <w:rsid w:val="458836B1"/>
    <w:rsid w:val="45895425"/>
    <w:rsid w:val="458D2436"/>
    <w:rsid w:val="4595314C"/>
    <w:rsid w:val="45963C0D"/>
    <w:rsid w:val="45970EA1"/>
    <w:rsid w:val="45A93699"/>
    <w:rsid w:val="45AB71C9"/>
    <w:rsid w:val="45B106B5"/>
    <w:rsid w:val="45B24552"/>
    <w:rsid w:val="45B24BD1"/>
    <w:rsid w:val="45B51CAA"/>
    <w:rsid w:val="45BC79C8"/>
    <w:rsid w:val="45CC665B"/>
    <w:rsid w:val="45CF0ABC"/>
    <w:rsid w:val="45DA3633"/>
    <w:rsid w:val="45DB6396"/>
    <w:rsid w:val="45E23572"/>
    <w:rsid w:val="45EC05AE"/>
    <w:rsid w:val="45EC0E70"/>
    <w:rsid w:val="45F0051A"/>
    <w:rsid w:val="45F10B09"/>
    <w:rsid w:val="45F5651F"/>
    <w:rsid w:val="460A482C"/>
    <w:rsid w:val="460A5ADE"/>
    <w:rsid w:val="460D3DB2"/>
    <w:rsid w:val="46116787"/>
    <w:rsid w:val="46123E95"/>
    <w:rsid w:val="4613406A"/>
    <w:rsid w:val="4618283D"/>
    <w:rsid w:val="462B4F0A"/>
    <w:rsid w:val="46304B5B"/>
    <w:rsid w:val="463077FF"/>
    <w:rsid w:val="46375640"/>
    <w:rsid w:val="46375B7C"/>
    <w:rsid w:val="46376B6F"/>
    <w:rsid w:val="46384637"/>
    <w:rsid w:val="46396636"/>
    <w:rsid w:val="463C410A"/>
    <w:rsid w:val="46484897"/>
    <w:rsid w:val="464B3331"/>
    <w:rsid w:val="464D1C4C"/>
    <w:rsid w:val="46554DC8"/>
    <w:rsid w:val="46585E48"/>
    <w:rsid w:val="465A5D31"/>
    <w:rsid w:val="465A76B5"/>
    <w:rsid w:val="465C0684"/>
    <w:rsid w:val="465D7D6E"/>
    <w:rsid w:val="4660212D"/>
    <w:rsid w:val="466C2162"/>
    <w:rsid w:val="466E3C2E"/>
    <w:rsid w:val="466E5053"/>
    <w:rsid w:val="466F5DB6"/>
    <w:rsid w:val="46704EDC"/>
    <w:rsid w:val="46731A52"/>
    <w:rsid w:val="46763917"/>
    <w:rsid w:val="467722C6"/>
    <w:rsid w:val="46814610"/>
    <w:rsid w:val="46860F6E"/>
    <w:rsid w:val="46961DD8"/>
    <w:rsid w:val="469C3AD3"/>
    <w:rsid w:val="46A237BD"/>
    <w:rsid w:val="46AA44DC"/>
    <w:rsid w:val="46AB6F79"/>
    <w:rsid w:val="46B0321E"/>
    <w:rsid w:val="46B247F6"/>
    <w:rsid w:val="46BA7F34"/>
    <w:rsid w:val="46BB2497"/>
    <w:rsid w:val="46BE5E51"/>
    <w:rsid w:val="46C017FD"/>
    <w:rsid w:val="46C10C85"/>
    <w:rsid w:val="46C13A36"/>
    <w:rsid w:val="46C759B5"/>
    <w:rsid w:val="46C93207"/>
    <w:rsid w:val="46CA2B58"/>
    <w:rsid w:val="46CE2FA5"/>
    <w:rsid w:val="46E96544"/>
    <w:rsid w:val="46F44AEE"/>
    <w:rsid w:val="46F71F32"/>
    <w:rsid w:val="46FB494E"/>
    <w:rsid w:val="47015701"/>
    <w:rsid w:val="470653E9"/>
    <w:rsid w:val="470A663C"/>
    <w:rsid w:val="470E2210"/>
    <w:rsid w:val="470F6E68"/>
    <w:rsid w:val="471604EF"/>
    <w:rsid w:val="471635A3"/>
    <w:rsid w:val="47226E90"/>
    <w:rsid w:val="472904A1"/>
    <w:rsid w:val="472B3EF4"/>
    <w:rsid w:val="472B7D20"/>
    <w:rsid w:val="472D3FCB"/>
    <w:rsid w:val="472F603B"/>
    <w:rsid w:val="4736665C"/>
    <w:rsid w:val="47383966"/>
    <w:rsid w:val="473B5275"/>
    <w:rsid w:val="473E6591"/>
    <w:rsid w:val="4742751D"/>
    <w:rsid w:val="47467B60"/>
    <w:rsid w:val="474956BB"/>
    <w:rsid w:val="4750672E"/>
    <w:rsid w:val="475416D9"/>
    <w:rsid w:val="475639A6"/>
    <w:rsid w:val="47631826"/>
    <w:rsid w:val="47632DD6"/>
    <w:rsid w:val="477712C6"/>
    <w:rsid w:val="477810F0"/>
    <w:rsid w:val="47787CD6"/>
    <w:rsid w:val="47871811"/>
    <w:rsid w:val="478A37BC"/>
    <w:rsid w:val="478B4ED2"/>
    <w:rsid w:val="478C3790"/>
    <w:rsid w:val="478D18A5"/>
    <w:rsid w:val="47963A92"/>
    <w:rsid w:val="47975ACE"/>
    <w:rsid w:val="47AA1399"/>
    <w:rsid w:val="47AA67A9"/>
    <w:rsid w:val="47AE2D6B"/>
    <w:rsid w:val="47B93672"/>
    <w:rsid w:val="47BC0F9C"/>
    <w:rsid w:val="47C1372B"/>
    <w:rsid w:val="47C349B8"/>
    <w:rsid w:val="47C67338"/>
    <w:rsid w:val="47C67EFA"/>
    <w:rsid w:val="47C9784B"/>
    <w:rsid w:val="47CC24E8"/>
    <w:rsid w:val="47D0232D"/>
    <w:rsid w:val="47D1632C"/>
    <w:rsid w:val="47D62547"/>
    <w:rsid w:val="47DA11BF"/>
    <w:rsid w:val="47DF6109"/>
    <w:rsid w:val="47E35A75"/>
    <w:rsid w:val="47EB3285"/>
    <w:rsid w:val="47EC2120"/>
    <w:rsid w:val="47F52732"/>
    <w:rsid w:val="47F52B62"/>
    <w:rsid w:val="47F52E5E"/>
    <w:rsid w:val="47F620EC"/>
    <w:rsid w:val="47F72976"/>
    <w:rsid w:val="47F86513"/>
    <w:rsid w:val="47FC0AF4"/>
    <w:rsid w:val="48060B98"/>
    <w:rsid w:val="480C2447"/>
    <w:rsid w:val="480D3FCD"/>
    <w:rsid w:val="4811483C"/>
    <w:rsid w:val="482B6BE3"/>
    <w:rsid w:val="482F1FC4"/>
    <w:rsid w:val="48306934"/>
    <w:rsid w:val="483D189E"/>
    <w:rsid w:val="484623B6"/>
    <w:rsid w:val="484F263F"/>
    <w:rsid w:val="484F77CD"/>
    <w:rsid w:val="48517BDC"/>
    <w:rsid w:val="48540375"/>
    <w:rsid w:val="48557A15"/>
    <w:rsid w:val="485A6BEB"/>
    <w:rsid w:val="486A0C72"/>
    <w:rsid w:val="48710590"/>
    <w:rsid w:val="4874323C"/>
    <w:rsid w:val="48797102"/>
    <w:rsid w:val="487B13C0"/>
    <w:rsid w:val="488365DB"/>
    <w:rsid w:val="488936B4"/>
    <w:rsid w:val="48932D3E"/>
    <w:rsid w:val="48990C50"/>
    <w:rsid w:val="48A53EBE"/>
    <w:rsid w:val="48A74D41"/>
    <w:rsid w:val="48AF12F4"/>
    <w:rsid w:val="48AF4766"/>
    <w:rsid w:val="48B056AD"/>
    <w:rsid w:val="48B3377F"/>
    <w:rsid w:val="48B62B5F"/>
    <w:rsid w:val="48C3569B"/>
    <w:rsid w:val="48C71E10"/>
    <w:rsid w:val="48CA636C"/>
    <w:rsid w:val="48D35EF6"/>
    <w:rsid w:val="48D6384C"/>
    <w:rsid w:val="48DA0D44"/>
    <w:rsid w:val="48E55701"/>
    <w:rsid w:val="48E818A4"/>
    <w:rsid w:val="48EA1F48"/>
    <w:rsid w:val="48EC3522"/>
    <w:rsid w:val="48F16D0B"/>
    <w:rsid w:val="48F2269C"/>
    <w:rsid w:val="48FD2C91"/>
    <w:rsid w:val="49027978"/>
    <w:rsid w:val="49066AF3"/>
    <w:rsid w:val="490845BC"/>
    <w:rsid w:val="490B5CBE"/>
    <w:rsid w:val="490C1D4E"/>
    <w:rsid w:val="491229AA"/>
    <w:rsid w:val="491A789D"/>
    <w:rsid w:val="49215221"/>
    <w:rsid w:val="4923350C"/>
    <w:rsid w:val="492C2BC9"/>
    <w:rsid w:val="492D68D4"/>
    <w:rsid w:val="49313BC7"/>
    <w:rsid w:val="49317C85"/>
    <w:rsid w:val="4933597A"/>
    <w:rsid w:val="4934095B"/>
    <w:rsid w:val="4936645C"/>
    <w:rsid w:val="493849B1"/>
    <w:rsid w:val="493D14B3"/>
    <w:rsid w:val="493D4765"/>
    <w:rsid w:val="49492640"/>
    <w:rsid w:val="494958C8"/>
    <w:rsid w:val="494C5390"/>
    <w:rsid w:val="495005F7"/>
    <w:rsid w:val="49511791"/>
    <w:rsid w:val="49544CED"/>
    <w:rsid w:val="496078D0"/>
    <w:rsid w:val="49611226"/>
    <w:rsid w:val="49636F5A"/>
    <w:rsid w:val="496468A1"/>
    <w:rsid w:val="496D3D4A"/>
    <w:rsid w:val="496F5506"/>
    <w:rsid w:val="49753DC2"/>
    <w:rsid w:val="49754835"/>
    <w:rsid w:val="498218B6"/>
    <w:rsid w:val="49927881"/>
    <w:rsid w:val="49A21BD5"/>
    <w:rsid w:val="49A5086C"/>
    <w:rsid w:val="49A934F6"/>
    <w:rsid w:val="49B02118"/>
    <w:rsid w:val="49B023B4"/>
    <w:rsid w:val="49B954F9"/>
    <w:rsid w:val="49BA2FC6"/>
    <w:rsid w:val="49BD4649"/>
    <w:rsid w:val="49D0332B"/>
    <w:rsid w:val="49D158C7"/>
    <w:rsid w:val="49D6246B"/>
    <w:rsid w:val="49D64170"/>
    <w:rsid w:val="49E23011"/>
    <w:rsid w:val="49E46E0D"/>
    <w:rsid w:val="49E954B4"/>
    <w:rsid w:val="49FA576F"/>
    <w:rsid w:val="4A011AB3"/>
    <w:rsid w:val="4A1073E0"/>
    <w:rsid w:val="4A175BE0"/>
    <w:rsid w:val="4A2E480C"/>
    <w:rsid w:val="4A386459"/>
    <w:rsid w:val="4A3D2D06"/>
    <w:rsid w:val="4A3F461D"/>
    <w:rsid w:val="4A450C02"/>
    <w:rsid w:val="4A5B2DD2"/>
    <w:rsid w:val="4A5C3EB3"/>
    <w:rsid w:val="4A5C4F7A"/>
    <w:rsid w:val="4A657F5C"/>
    <w:rsid w:val="4A6D4153"/>
    <w:rsid w:val="4A725FD3"/>
    <w:rsid w:val="4A726E9C"/>
    <w:rsid w:val="4A795F99"/>
    <w:rsid w:val="4A7A12F1"/>
    <w:rsid w:val="4A8A67D2"/>
    <w:rsid w:val="4A8B47D8"/>
    <w:rsid w:val="4A9005B2"/>
    <w:rsid w:val="4A961926"/>
    <w:rsid w:val="4A9B21C3"/>
    <w:rsid w:val="4A9C11B8"/>
    <w:rsid w:val="4AA62697"/>
    <w:rsid w:val="4AAD053D"/>
    <w:rsid w:val="4AB20CF7"/>
    <w:rsid w:val="4AB45AFE"/>
    <w:rsid w:val="4AB47DF5"/>
    <w:rsid w:val="4AB8765B"/>
    <w:rsid w:val="4ABF6488"/>
    <w:rsid w:val="4AC13CAF"/>
    <w:rsid w:val="4AC46903"/>
    <w:rsid w:val="4AC77B48"/>
    <w:rsid w:val="4ACD24F4"/>
    <w:rsid w:val="4ACF0E26"/>
    <w:rsid w:val="4ACF30DC"/>
    <w:rsid w:val="4AD00A93"/>
    <w:rsid w:val="4AD11EB7"/>
    <w:rsid w:val="4AD476C9"/>
    <w:rsid w:val="4AD559D8"/>
    <w:rsid w:val="4AD57A36"/>
    <w:rsid w:val="4ADD1BAF"/>
    <w:rsid w:val="4AE71062"/>
    <w:rsid w:val="4AE87F82"/>
    <w:rsid w:val="4AEA1F40"/>
    <w:rsid w:val="4AFE7751"/>
    <w:rsid w:val="4B0A41A1"/>
    <w:rsid w:val="4B0D46BE"/>
    <w:rsid w:val="4B121D5B"/>
    <w:rsid w:val="4B1263C0"/>
    <w:rsid w:val="4B1A05B1"/>
    <w:rsid w:val="4B1D15EE"/>
    <w:rsid w:val="4B1F1566"/>
    <w:rsid w:val="4B291C41"/>
    <w:rsid w:val="4B2A5B2F"/>
    <w:rsid w:val="4B3055C1"/>
    <w:rsid w:val="4B306B47"/>
    <w:rsid w:val="4B353C46"/>
    <w:rsid w:val="4B38363F"/>
    <w:rsid w:val="4B3A7D5E"/>
    <w:rsid w:val="4B41459C"/>
    <w:rsid w:val="4B415FC8"/>
    <w:rsid w:val="4B4A4063"/>
    <w:rsid w:val="4B5361F4"/>
    <w:rsid w:val="4B583A06"/>
    <w:rsid w:val="4B6365B5"/>
    <w:rsid w:val="4B6454F5"/>
    <w:rsid w:val="4B712255"/>
    <w:rsid w:val="4B73208D"/>
    <w:rsid w:val="4B735D27"/>
    <w:rsid w:val="4B7A78CB"/>
    <w:rsid w:val="4B7E52CF"/>
    <w:rsid w:val="4B831A4B"/>
    <w:rsid w:val="4B891500"/>
    <w:rsid w:val="4B9B0341"/>
    <w:rsid w:val="4BA8032D"/>
    <w:rsid w:val="4BA9711D"/>
    <w:rsid w:val="4BAF3CFC"/>
    <w:rsid w:val="4BB3346E"/>
    <w:rsid w:val="4BBC1E63"/>
    <w:rsid w:val="4BBF4DC2"/>
    <w:rsid w:val="4BC1369B"/>
    <w:rsid w:val="4BC36450"/>
    <w:rsid w:val="4BD0599D"/>
    <w:rsid w:val="4BD83904"/>
    <w:rsid w:val="4BE62C6B"/>
    <w:rsid w:val="4BEC2782"/>
    <w:rsid w:val="4BEC2C04"/>
    <w:rsid w:val="4BEC58C7"/>
    <w:rsid w:val="4BED1D59"/>
    <w:rsid w:val="4BF4218C"/>
    <w:rsid w:val="4BF44537"/>
    <w:rsid w:val="4BF56978"/>
    <w:rsid w:val="4C120ADA"/>
    <w:rsid w:val="4C1525A3"/>
    <w:rsid w:val="4C1B166B"/>
    <w:rsid w:val="4C1B2DA9"/>
    <w:rsid w:val="4C1E2C39"/>
    <w:rsid w:val="4C286162"/>
    <w:rsid w:val="4C314D4D"/>
    <w:rsid w:val="4C36147C"/>
    <w:rsid w:val="4C383590"/>
    <w:rsid w:val="4C393B63"/>
    <w:rsid w:val="4C3C726D"/>
    <w:rsid w:val="4C474D7B"/>
    <w:rsid w:val="4C495842"/>
    <w:rsid w:val="4C525837"/>
    <w:rsid w:val="4C56206F"/>
    <w:rsid w:val="4C565C1E"/>
    <w:rsid w:val="4C566307"/>
    <w:rsid w:val="4C5D1D2B"/>
    <w:rsid w:val="4C5D75BB"/>
    <w:rsid w:val="4C635D66"/>
    <w:rsid w:val="4C647B4C"/>
    <w:rsid w:val="4C677E0A"/>
    <w:rsid w:val="4C6B2267"/>
    <w:rsid w:val="4C771ABD"/>
    <w:rsid w:val="4C7C645B"/>
    <w:rsid w:val="4C7D2BFB"/>
    <w:rsid w:val="4C8215E6"/>
    <w:rsid w:val="4C826E7D"/>
    <w:rsid w:val="4C8531A3"/>
    <w:rsid w:val="4C8A0BB0"/>
    <w:rsid w:val="4C8B4E1F"/>
    <w:rsid w:val="4C907DB7"/>
    <w:rsid w:val="4C976FF4"/>
    <w:rsid w:val="4C98201E"/>
    <w:rsid w:val="4C9A176B"/>
    <w:rsid w:val="4C9F19AA"/>
    <w:rsid w:val="4CAD166E"/>
    <w:rsid w:val="4CAE6D02"/>
    <w:rsid w:val="4CB05520"/>
    <w:rsid w:val="4CB15098"/>
    <w:rsid w:val="4CB243E5"/>
    <w:rsid w:val="4CB423C3"/>
    <w:rsid w:val="4CBE0BAB"/>
    <w:rsid w:val="4CC27955"/>
    <w:rsid w:val="4CC45C6F"/>
    <w:rsid w:val="4CD06F06"/>
    <w:rsid w:val="4CDB1AB9"/>
    <w:rsid w:val="4CE10985"/>
    <w:rsid w:val="4CE26624"/>
    <w:rsid w:val="4CF102ED"/>
    <w:rsid w:val="4CF84183"/>
    <w:rsid w:val="4CFD689C"/>
    <w:rsid w:val="4CFF2C66"/>
    <w:rsid w:val="4D043451"/>
    <w:rsid w:val="4D0E4339"/>
    <w:rsid w:val="4D11589D"/>
    <w:rsid w:val="4D187EE4"/>
    <w:rsid w:val="4D1B3F99"/>
    <w:rsid w:val="4D2738E3"/>
    <w:rsid w:val="4D297D47"/>
    <w:rsid w:val="4D320D85"/>
    <w:rsid w:val="4D3442B7"/>
    <w:rsid w:val="4D393C42"/>
    <w:rsid w:val="4D3958E5"/>
    <w:rsid w:val="4D3A2D03"/>
    <w:rsid w:val="4D3A79D7"/>
    <w:rsid w:val="4D3B2066"/>
    <w:rsid w:val="4D3F29DE"/>
    <w:rsid w:val="4D46607F"/>
    <w:rsid w:val="4D47116D"/>
    <w:rsid w:val="4D493CF0"/>
    <w:rsid w:val="4D4C349D"/>
    <w:rsid w:val="4D503F22"/>
    <w:rsid w:val="4D5906C8"/>
    <w:rsid w:val="4D68182D"/>
    <w:rsid w:val="4D6E7806"/>
    <w:rsid w:val="4D805B1D"/>
    <w:rsid w:val="4D865BF0"/>
    <w:rsid w:val="4D8711F3"/>
    <w:rsid w:val="4D893674"/>
    <w:rsid w:val="4D8B43D1"/>
    <w:rsid w:val="4D8F4BD9"/>
    <w:rsid w:val="4D90426C"/>
    <w:rsid w:val="4D9E2E6C"/>
    <w:rsid w:val="4D9F4AFA"/>
    <w:rsid w:val="4DA20A79"/>
    <w:rsid w:val="4DA320DB"/>
    <w:rsid w:val="4DA55212"/>
    <w:rsid w:val="4DAA4BF5"/>
    <w:rsid w:val="4DAF0C68"/>
    <w:rsid w:val="4DB416D8"/>
    <w:rsid w:val="4DBC6490"/>
    <w:rsid w:val="4DC07CFE"/>
    <w:rsid w:val="4DC2203C"/>
    <w:rsid w:val="4DC717A6"/>
    <w:rsid w:val="4DC77844"/>
    <w:rsid w:val="4DD50B42"/>
    <w:rsid w:val="4DD957BF"/>
    <w:rsid w:val="4DE229CD"/>
    <w:rsid w:val="4DE76D01"/>
    <w:rsid w:val="4DF94EE1"/>
    <w:rsid w:val="4DFB1B25"/>
    <w:rsid w:val="4DFD66BE"/>
    <w:rsid w:val="4E002A28"/>
    <w:rsid w:val="4E023857"/>
    <w:rsid w:val="4E150CD3"/>
    <w:rsid w:val="4E225C9E"/>
    <w:rsid w:val="4E272736"/>
    <w:rsid w:val="4E2F54FB"/>
    <w:rsid w:val="4E3052B7"/>
    <w:rsid w:val="4E325528"/>
    <w:rsid w:val="4E3531E5"/>
    <w:rsid w:val="4E3A0671"/>
    <w:rsid w:val="4E4510C1"/>
    <w:rsid w:val="4E465EE2"/>
    <w:rsid w:val="4E495E2A"/>
    <w:rsid w:val="4E4B3209"/>
    <w:rsid w:val="4E4C3C29"/>
    <w:rsid w:val="4E5E4B6F"/>
    <w:rsid w:val="4E60465C"/>
    <w:rsid w:val="4E72767B"/>
    <w:rsid w:val="4E764716"/>
    <w:rsid w:val="4E7735D7"/>
    <w:rsid w:val="4E7D77E1"/>
    <w:rsid w:val="4E806E13"/>
    <w:rsid w:val="4E821301"/>
    <w:rsid w:val="4E9443FD"/>
    <w:rsid w:val="4E9864DF"/>
    <w:rsid w:val="4E9F6E24"/>
    <w:rsid w:val="4EA0765A"/>
    <w:rsid w:val="4EA35957"/>
    <w:rsid w:val="4EA4386B"/>
    <w:rsid w:val="4EAD6065"/>
    <w:rsid w:val="4EB4660A"/>
    <w:rsid w:val="4EB80EA7"/>
    <w:rsid w:val="4EBA5711"/>
    <w:rsid w:val="4EBB3F9B"/>
    <w:rsid w:val="4ED1447F"/>
    <w:rsid w:val="4ED25678"/>
    <w:rsid w:val="4ED53ADC"/>
    <w:rsid w:val="4ED62565"/>
    <w:rsid w:val="4EE14876"/>
    <w:rsid w:val="4EE55857"/>
    <w:rsid w:val="4EE71DC3"/>
    <w:rsid w:val="4EE96ECA"/>
    <w:rsid w:val="4EF03936"/>
    <w:rsid w:val="4EF27C92"/>
    <w:rsid w:val="4EFA63D5"/>
    <w:rsid w:val="4F006698"/>
    <w:rsid w:val="4F021553"/>
    <w:rsid w:val="4F05320C"/>
    <w:rsid w:val="4F0F050C"/>
    <w:rsid w:val="4F147812"/>
    <w:rsid w:val="4F172591"/>
    <w:rsid w:val="4F174E0A"/>
    <w:rsid w:val="4F2330D7"/>
    <w:rsid w:val="4F235006"/>
    <w:rsid w:val="4F277B3D"/>
    <w:rsid w:val="4F300638"/>
    <w:rsid w:val="4F3214D5"/>
    <w:rsid w:val="4F35509C"/>
    <w:rsid w:val="4F38068C"/>
    <w:rsid w:val="4F3A6E4F"/>
    <w:rsid w:val="4F46290E"/>
    <w:rsid w:val="4F4650F2"/>
    <w:rsid w:val="4F485D50"/>
    <w:rsid w:val="4F507944"/>
    <w:rsid w:val="4F544BCD"/>
    <w:rsid w:val="4F567468"/>
    <w:rsid w:val="4F647441"/>
    <w:rsid w:val="4F661AB7"/>
    <w:rsid w:val="4F665313"/>
    <w:rsid w:val="4F6E57DA"/>
    <w:rsid w:val="4F7359B7"/>
    <w:rsid w:val="4F752456"/>
    <w:rsid w:val="4F7A5A61"/>
    <w:rsid w:val="4F7C1767"/>
    <w:rsid w:val="4F7C7709"/>
    <w:rsid w:val="4F81086D"/>
    <w:rsid w:val="4F8854F1"/>
    <w:rsid w:val="4F8A157A"/>
    <w:rsid w:val="4F9B27B7"/>
    <w:rsid w:val="4FA139F9"/>
    <w:rsid w:val="4FA3063B"/>
    <w:rsid w:val="4FA65FCE"/>
    <w:rsid w:val="4FA8720A"/>
    <w:rsid w:val="4FB47EE7"/>
    <w:rsid w:val="4FBA5568"/>
    <w:rsid w:val="4FBA7928"/>
    <w:rsid w:val="4FBC79C0"/>
    <w:rsid w:val="4FBF647E"/>
    <w:rsid w:val="4FC20EC4"/>
    <w:rsid w:val="4FC95CF0"/>
    <w:rsid w:val="4FCC169C"/>
    <w:rsid w:val="4FCD4C68"/>
    <w:rsid w:val="4FD953FE"/>
    <w:rsid w:val="4FDD578C"/>
    <w:rsid w:val="4FDE18D2"/>
    <w:rsid w:val="4FEA535B"/>
    <w:rsid w:val="4FED4ACB"/>
    <w:rsid w:val="4FF34404"/>
    <w:rsid w:val="4FF52C27"/>
    <w:rsid w:val="4FF749DC"/>
    <w:rsid w:val="4FFA6CD4"/>
    <w:rsid w:val="4FFC5BF9"/>
    <w:rsid w:val="50054922"/>
    <w:rsid w:val="50057CAA"/>
    <w:rsid w:val="50076499"/>
    <w:rsid w:val="500A570E"/>
    <w:rsid w:val="500A70E9"/>
    <w:rsid w:val="50110150"/>
    <w:rsid w:val="50235710"/>
    <w:rsid w:val="50293E2F"/>
    <w:rsid w:val="502E6D1A"/>
    <w:rsid w:val="50335225"/>
    <w:rsid w:val="503E12ED"/>
    <w:rsid w:val="5049410A"/>
    <w:rsid w:val="504E4F9D"/>
    <w:rsid w:val="504E5B2F"/>
    <w:rsid w:val="505B7CCB"/>
    <w:rsid w:val="50644B10"/>
    <w:rsid w:val="5065510A"/>
    <w:rsid w:val="50657421"/>
    <w:rsid w:val="50666553"/>
    <w:rsid w:val="50692437"/>
    <w:rsid w:val="506B7B8A"/>
    <w:rsid w:val="506C0DC1"/>
    <w:rsid w:val="507251F3"/>
    <w:rsid w:val="5080431D"/>
    <w:rsid w:val="50861180"/>
    <w:rsid w:val="508817C1"/>
    <w:rsid w:val="5089576F"/>
    <w:rsid w:val="508C0E6F"/>
    <w:rsid w:val="508D0333"/>
    <w:rsid w:val="509016C3"/>
    <w:rsid w:val="50935A2C"/>
    <w:rsid w:val="509B09D1"/>
    <w:rsid w:val="509B6081"/>
    <w:rsid w:val="50AA3000"/>
    <w:rsid w:val="50AA4A46"/>
    <w:rsid w:val="50AE66A3"/>
    <w:rsid w:val="50B00F52"/>
    <w:rsid w:val="50B04402"/>
    <w:rsid w:val="50B57601"/>
    <w:rsid w:val="50BA670A"/>
    <w:rsid w:val="50C22774"/>
    <w:rsid w:val="50C45E52"/>
    <w:rsid w:val="50CC5DB4"/>
    <w:rsid w:val="50E31F93"/>
    <w:rsid w:val="50E320CA"/>
    <w:rsid w:val="50E80F8E"/>
    <w:rsid w:val="50EA00BC"/>
    <w:rsid w:val="50EE651A"/>
    <w:rsid w:val="50F262D9"/>
    <w:rsid w:val="50F61312"/>
    <w:rsid w:val="51011249"/>
    <w:rsid w:val="510D5BB0"/>
    <w:rsid w:val="510E2357"/>
    <w:rsid w:val="510F56AE"/>
    <w:rsid w:val="511260D0"/>
    <w:rsid w:val="51192168"/>
    <w:rsid w:val="511B7066"/>
    <w:rsid w:val="511C6106"/>
    <w:rsid w:val="511D0FA7"/>
    <w:rsid w:val="511F6C53"/>
    <w:rsid w:val="51226824"/>
    <w:rsid w:val="512358BC"/>
    <w:rsid w:val="51254702"/>
    <w:rsid w:val="51263F8E"/>
    <w:rsid w:val="51290BF6"/>
    <w:rsid w:val="512B44C4"/>
    <w:rsid w:val="512B63CD"/>
    <w:rsid w:val="512F20E5"/>
    <w:rsid w:val="513807A2"/>
    <w:rsid w:val="513D56F0"/>
    <w:rsid w:val="514B6C76"/>
    <w:rsid w:val="5151638D"/>
    <w:rsid w:val="51536269"/>
    <w:rsid w:val="51567718"/>
    <w:rsid w:val="515A55E0"/>
    <w:rsid w:val="515C2C45"/>
    <w:rsid w:val="515F35B6"/>
    <w:rsid w:val="51614FC8"/>
    <w:rsid w:val="51635C18"/>
    <w:rsid w:val="51677B73"/>
    <w:rsid w:val="516C6B39"/>
    <w:rsid w:val="51736855"/>
    <w:rsid w:val="51743151"/>
    <w:rsid w:val="5184514E"/>
    <w:rsid w:val="51856963"/>
    <w:rsid w:val="518C2450"/>
    <w:rsid w:val="518C2562"/>
    <w:rsid w:val="51916569"/>
    <w:rsid w:val="519518A6"/>
    <w:rsid w:val="51964E3C"/>
    <w:rsid w:val="51974723"/>
    <w:rsid w:val="51A23AD0"/>
    <w:rsid w:val="51A42DCB"/>
    <w:rsid w:val="51A462C7"/>
    <w:rsid w:val="51AA74EA"/>
    <w:rsid w:val="51AE57C2"/>
    <w:rsid w:val="51B156A4"/>
    <w:rsid w:val="51B311A9"/>
    <w:rsid w:val="51B5378C"/>
    <w:rsid w:val="51BF3131"/>
    <w:rsid w:val="51C256F5"/>
    <w:rsid w:val="51C435A3"/>
    <w:rsid w:val="51CB557D"/>
    <w:rsid w:val="51D63C91"/>
    <w:rsid w:val="51DA7D84"/>
    <w:rsid w:val="51DB7434"/>
    <w:rsid w:val="51DE32AD"/>
    <w:rsid w:val="51EA3558"/>
    <w:rsid w:val="51EC2595"/>
    <w:rsid w:val="51F27E17"/>
    <w:rsid w:val="51F47B70"/>
    <w:rsid w:val="51FD226C"/>
    <w:rsid w:val="5202048D"/>
    <w:rsid w:val="52063529"/>
    <w:rsid w:val="52097EA0"/>
    <w:rsid w:val="520B277A"/>
    <w:rsid w:val="521A54AE"/>
    <w:rsid w:val="521C59C5"/>
    <w:rsid w:val="521D40AF"/>
    <w:rsid w:val="521E0DB8"/>
    <w:rsid w:val="522431F7"/>
    <w:rsid w:val="52267B24"/>
    <w:rsid w:val="52272DA3"/>
    <w:rsid w:val="522B25CE"/>
    <w:rsid w:val="522C7BD8"/>
    <w:rsid w:val="52335866"/>
    <w:rsid w:val="523924F4"/>
    <w:rsid w:val="524167D4"/>
    <w:rsid w:val="52491921"/>
    <w:rsid w:val="524E61E1"/>
    <w:rsid w:val="525B35E6"/>
    <w:rsid w:val="525B3FA3"/>
    <w:rsid w:val="52627AFC"/>
    <w:rsid w:val="52642F25"/>
    <w:rsid w:val="526603C1"/>
    <w:rsid w:val="52677D96"/>
    <w:rsid w:val="526B0A91"/>
    <w:rsid w:val="5273136F"/>
    <w:rsid w:val="527C112E"/>
    <w:rsid w:val="527C3FDE"/>
    <w:rsid w:val="527E44DE"/>
    <w:rsid w:val="52805D9D"/>
    <w:rsid w:val="52862BFA"/>
    <w:rsid w:val="528762F5"/>
    <w:rsid w:val="52894A83"/>
    <w:rsid w:val="528B73CC"/>
    <w:rsid w:val="528E0BE9"/>
    <w:rsid w:val="529D0EE5"/>
    <w:rsid w:val="52A906B8"/>
    <w:rsid w:val="52A942BC"/>
    <w:rsid w:val="52AA703B"/>
    <w:rsid w:val="52AA7646"/>
    <w:rsid w:val="52AB14C6"/>
    <w:rsid w:val="52AD76C2"/>
    <w:rsid w:val="52AF49DB"/>
    <w:rsid w:val="52B10D0A"/>
    <w:rsid w:val="52B80999"/>
    <w:rsid w:val="52BA77A8"/>
    <w:rsid w:val="52BC7321"/>
    <w:rsid w:val="52BD36D2"/>
    <w:rsid w:val="52C27068"/>
    <w:rsid w:val="52CE66E1"/>
    <w:rsid w:val="52D77C29"/>
    <w:rsid w:val="52D814AF"/>
    <w:rsid w:val="52E47E4E"/>
    <w:rsid w:val="52EA3A40"/>
    <w:rsid w:val="52EC611A"/>
    <w:rsid w:val="52ED01E0"/>
    <w:rsid w:val="52F155BA"/>
    <w:rsid w:val="52F71A63"/>
    <w:rsid w:val="52FA3138"/>
    <w:rsid w:val="52FD5E63"/>
    <w:rsid w:val="530D17AB"/>
    <w:rsid w:val="53101F51"/>
    <w:rsid w:val="53184C0A"/>
    <w:rsid w:val="53202249"/>
    <w:rsid w:val="53263DE3"/>
    <w:rsid w:val="5328026D"/>
    <w:rsid w:val="532A431B"/>
    <w:rsid w:val="532E19DD"/>
    <w:rsid w:val="533C530B"/>
    <w:rsid w:val="53440998"/>
    <w:rsid w:val="53473687"/>
    <w:rsid w:val="534B4A4E"/>
    <w:rsid w:val="534B654E"/>
    <w:rsid w:val="534C7397"/>
    <w:rsid w:val="534F26F2"/>
    <w:rsid w:val="5354754A"/>
    <w:rsid w:val="535D4FF5"/>
    <w:rsid w:val="53682A27"/>
    <w:rsid w:val="536943DB"/>
    <w:rsid w:val="53753289"/>
    <w:rsid w:val="537A554A"/>
    <w:rsid w:val="5386753A"/>
    <w:rsid w:val="53906961"/>
    <w:rsid w:val="53925D0D"/>
    <w:rsid w:val="53931C5A"/>
    <w:rsid w:val="53934DC8"/>
    <w:rsid w:val="539B49D1"/>
    <w:rsid w:val="53A63019"/>
    <w:rsid w:val="53AA1586"/>
    <w:rsid w:val="53B41A3C"/>
    <w:rsid w:val="53B90D86"/>
    <w:rsid w:val="53BF1480"/>
    <w:rsid w:val="53BF3419"/>
    <w:rsid w:val="53C001DE"/>
    <w:rsid w:val="53C719AE"/>
    <w:rsid w:val="53C92432"/>
    <w:rsid w:val="53C92924"/>
    <w:rsid w:val="53CD2577"/>
    <w:rsid w:val="53DA37E2"/>
    <w:rsid w:val="53E166CC"/>
    <w:rsid w:val="53E31F3C"/>
    <w:rsid w:val="53F70F63"/>
    <w:rsid w:val="53F90084"/>
    <w:rsid w:val="53FB3550"/>
    <w:rsid w:val="53FB7991"/>
    <w:rsid w:val="5401336F"/>
    <w:rsid w:val="540303B2"/>
    <w:rsid w:val="54050075"/>
    <w:rsid w:val="540E6FD2"/>
    <w:rsid w:val="54121CDB"/>
    <w:rsid w:val="54184DF0"/>
    <w:rsid w:val="541E0833"/>
    <w:rsid w:val="54223772"/>
    <w:rsid w:val="54237C69"/>
    <w:rsid w:val="543211E7"/>
    <w:rsid w:val="543D150C"/>
    <w:rsid w:val="543D490F"/>
    <w:rsid w:val="544536AA"/>
    <w:rsid w:val="54476E24"/>
    <w:rsid w:val="5449115C"/>
    <w:rsid w:val="54510B3B"/>
    <w:rsid w:val="545258D2"/>
    <w:rsid w:val="545A3BE2"/>
    <w:rsid w:val="545F0CA1"/>
    <w:rsid w:val="545F6A48"/>
    <w:rsid w:val="546408DB"/>
    <w:rsid w:val="546B1F99"/>
    <w:rsid w:val="546C43FE"/>
    <w:rsid w:val="54724DB7"/>
    <w:rsid w:val="547B3104"/>
    <w:rsid w:val="547B5ECC"/>
    <w:rsid w:val="54852AEB"/>
    <w:rsid w:val="54880A62"/>
    <w:rsid w:val="548B23AA"/>
    <w:rsid w:val="549305BE"/>
    <w:rsid w:val="54960C55"/>
    <w:rsid w:val="54AA661F"/>
    <w:rsid w:val="54AC2230"/>
    <w:rsid w:val="54AC300F"/>
    <w:rsid w:val="54AE60D1"/>
    <w:rsid w:val="54AE658A"/>
    <w:rsid w:val="54B331C6"/>
    <w:rsid w:val="54B53774"/>
    <w:rsid w:val="54B553C6"/>
    <w:rsid w:val="54C20ADA"/>
    <w:rsid w:val="54C26EDB"/>
    <w:rsid w:val="54C4398A"/>
    <w:rsid w:val="54C5775D"/>
    <w:rsid w:val="54C610AC"/>
    <w:rsid w:val="54C83603"/>
    <w:rsid w:val="54CC5771"/>
    <w:rsid w:val="54CD6EEC"/>
    <w:rsid w:val="54CF4E4B"/>
    <w:rsid w:val="54D31348"/>
    <w:rsid w:val="54D34686"/>
    <w:rsid w:val="54D87453"/>
    <w:rsid w:val="54E1368E"/>
    <w:rsid w:val="54ED6020"/>
    <w:rsid w:val="54F86202"/>
    <w:rsid w:val="55026465"/>
    <w:rsid w:val="5508437C"/>
    <w:rsid w:val="551701A2"/>
    <w:rsid w:val="55213D35"/>
    <w:rsid w:val="55221282"/>
    <w:rsid w:val="552365B4"/>
    <w:rsid w:val="552E4127"/>
    <w:rsid w:val="552F6DB5"/>
    <w:rsid w:val="553004F7"/>
    <w:rsid w:val="553C03EB"/>
    <w:rsid w:val="553E0015"/>
    <w:rsid w:val="55462983"/>
    <w:rsid w:val="5547042C"/>
    <w:rsid w:val="554B061F"/>
    <w:rsid w:val="554B4987"/>
    <w:rsid w:val="554C7187"/>
    <w:rsid w:val="5557103E"/>
    <w:rsid w:val="555740C2"/>
    <w:rsid w:val="555821E1"/>
    <w:rsid w:val="555E130B"/>
    <w:rsid w:val="55663BD2"/>
    <w:rsid w:val="556E6F9C"/>
    <w:rsid w:val="556F7A73"/>
    <w:rsid w:val="55761D64"/>
    <w:rsid w:val="557B112A"/>
    <w:rsid w:val="557B1E91"/>
    <w:rsid w:val="55816CC3"/>
    <w:rsid w:val="5584013D"/>
    <w:rsid w:val="5585080E"/>
    <w:rsid w:val="558B0293"/>
    <w:rsid w:val="558B1D03"/>
    <w:rsid w:val="559909E9"/>
    <w:rsid w:val="55990C8B"/>
    <w:rsid w:val="559F1584"/>
    <w:rsid w:val="559F5E3F"/>
    <w:rsid w:val="55B256F7"/>
    <w:rsid w:val="55B75286"/>
    <w:rsid w:val="55B814F6"/>
    <w:rsid w:val="55BB5763"/>
    <w:rsid w:val="55C14847"/>
    <w:rsid w:val="55C62D89"/>
    <w:rsid w:val="55C64E54"/>
    <w:rsid w:val="55CB1F1D"/>
    <w:rsid w:val="55D1797C"/>
    <w:rsid w:val="55DF7C75"/>
    <w:rsid w:val="55E86EA6"/>
    <w:rsid w:val="55EC6A83"/>
    <w:rsid w:val="55EE7A09"/>
    <w:rsid w:val="55F13CD5"/>
    <w:rsid w:val="55F143EF"/>
    <w:rsid w:val="560B5543"/>
    <w:rsid w:val="560D2628"/>
    <w:rsid w:val="560E3B1A"/>
    <w:rsid w:val="56106466"/>
    <w:rsid w:val="561153AB"/>
    <w:rsid w:val="561C3038"/>
    <w:rsid w:val="561E2B25"/>
    <w:rsid w:val="56276F3B"/>
    <w:rsid w:val="56305979"/>
    <w:rsid w:val="56305B9A"/>
    <w:rsid w:val="56307941"/>
    <w:rsid w:val="56391415"/>
    <w:rsid w:val="56437F52"/>
    <w:rsid w:val="56474CA1"/>
    <w:rsid w:val="56491EBB"/>
    <w:rsid w:val="5649346A"/>
    <w:rsid w:val="564D434D"/>
    <w:rsid w:val="56530900"/>
    <w:rsid w:val="56575B84"/>
    <w:rsid w:val="565760F6"/>
    <w:rsid w:val="565B0143"/>
    <w:rsid w:val="565D22EF"/>
    <w:rsid w:val="565E3E1D"/>
    <w:rsid w:val="56710943"/>
    <w:rsid w:val="567A1C13"/>
    <w:rsid w:val="567C01C6"/>
    <w:rsid w:val="5686734D"/>
    <w:rsid w:val="56885F70"/>
    <w:rsid w:val="56971812"/>
    <w:rsid w:val="569A3A4E"/>
    <w:rsid w:val="569F3304"/>
    <w:rsid w:val="56A45BD9"/>
    <w:rsid w:val="56C1484D"/>
    <w:rsid w:val="56C3150B"/>
    <w:rsid w:val="56D13907"/>
    <w:rsid w:val="56D4319A"/>
    <w:rsid w:val="56D51CD5"/>
    <w:rsid w:val="56DD2E91"/>
    <w:rsid w:val="56E34F8F"/>
    <w:rsid w:val="56E56434"/>
    <w:rsid w:val="56E925CA"/>
    <w:rsid w:val="56EA71C4"/>
    <w:rsid w:val="56F470A3"/>
    <w:rsid w:val="56F606E3"/>
    <w:rsid w:val="56F71F1F"/>
    <w:rsid w:val="56FC1F84"/>
    <w:rsid w:val="57015B5E"/>
    <w:rsid w:val="57016C0B"/>
    <w:rsid w:val="57023850"/>
    <w:rsid w:val="57067B98"/>
    <w:rsid w:val="57074CCF"/>
    <w:rsid w:val="57080F26"/>
    <w:rsid w:val="5708730B"/>
    <w:rsid w:val="570B7D4C"/>
    <w:rsid w:val="570D7545"/>
    <w:rsid w:val="5711076E"/>
    <w:rsid w:val="571B5E92"/>
    <w:rsid w:val="571C6E41"/>
    <w:rsid w:val="57241264"/>
    <w:rsid w:val="57293A9B"/>
    <w:rsid w:val="572B7F8F"/>
    <w:rsid w:val="572C6E52"/>
    <w:rsid w:val="573477B4"/>
    <w:rsid w:val="57376E40"/>
    <w:rsid w:val="57381BF8"/>
    <w:rsid w:val="57390E50"/>
    <w:rsid w:val="573A50F2"/>
    <w:rsid w:val="573C0F71"/>
    <w:rsid w:val="574676CA"/>
    <w:rsid w:val="57512AD1"/>
    <w:rsid w:val="57551DC9"/>
    <w:rsid w:val="575670C9"/>
    <w:rsid w:val="5758341E"/>
    <w:rsid w:val="575B1DDF"/>
    <w:rsid w:val="57631D3C"/>
    <w:rsid w:val="57644CBC"/>
    <w:rsid w:val="576570D0"/>
    <w:rsid w:val="576D504C"/>
    <w:rsid w:val="57732BC3"/>
    <w:rsid w:val="577F45A2"/>
    <w:rsid w:val="57893805"/>
    <w:rsid w:val="578C4E43"/>
    <w:rsid w:val="578F505C"/>
    <w:rsid w:val="5790101E"/>
    <w:rsid w:val="579048A9"/>
    <w:rsid w:val="579725C7"/>
    <w:rsid w:val="579D0EBE"/>
    <w:rsid w:val="57AD24F4"/>
    <w:rsid w:val="57B1417D"/>
    <w:rsid w:val="57B739BE"/>
    <w:rsid w:val="57B76D65"/>
    <w:rsid w:val="57CC4258"/>
    <w:rsid w:val="57E85D2B"/>
    <w:rsid w:val="57F708E2"/>
    <w:rsid w:val="57F915AF"/>
    <w:rsid w:val="57FA260C"/>
    <w:rsid w:val="57FC0E35"/>
    <w:rsid w:val="57FC2068"/>
    <w:rsid w:val="5801004F"/>
    <w:rsid w:val="58031F97"/>
    <w:rsid w:val="5804589C"/>
    <w:rsid w:val="580E4418"/>
    <w:rsid w:val="581020C1"/>
    <w:rsid w:val="58130E6F"/>
    <w:rsid w:val="58151DA2"/>
    <w:rsid w:val="581E2860"/>
    <w:rsid w:val="58240FB0"/>
    <w:rsid w:val="5826743B"/>
    <w:rsid w:val="582F14B7"/>
    <w:rsid w:val="58314549"/>
    <w:rsid w:val="5833029D"/>
    <w:rsid w:val="583D2855"/>
    <w:rsid w:val="58497354"/>
    <w:rsid w:val="585175B5"/>
    <w:rsid w:val="585865C1"/>
    <w:rsid w:val="58591F37"/>
    <w:rsid w:val="585C35BF"/>
    <w:rsid w:val="586B5431"/>
    <w:rsid w:val="586E49C0"/>
    <w:rsid w:val="58785152"/>
    <w:rsid w:val="587E5831"/>
    <w:rsid w:val="58827F88"/>
    <w:rsid w:val="588325A2"/>
    <w:rsid w:val="588D3BC5"/>
    <w:rsid w:val="5890393F"/>
    <w:rsid w:val="589169CF"/>
    <w:rsid w:val="58991A5C"/>
    <w:rsid w:val="589D6300"/>
    <w:rsid w:val="58A00E9A"/>
    <w:rsid w:val="58AF3481"/>
    <w:rsid w:val="58B07BBA"/>
    <w:rsid w:val="58BB106F"/>
    <w:rsid w:val="58C8245D"/>
    <w:rsid w:val="58D82447"/>
    <w:rsid w:val="58DC04A4"/>
    <w:rsid w:val="58DC66AA"/>
    <w:rsid w:val="58DD6061"/>
    <w:rsid w:val="58DD6D2F"/>
    <w:rsid w:val="58DF716B"/>
    <w:rsid w:val="58E46FF8"/>
    <w:rsid w:val="58E52CF8"/>
    <w:rsid w:val="58EB0210"/>
    <w:rsid w:val="58F66AC9"/>
    <w:rsid w:val="58FB1B06"/>
    <w:rsid w:val="58FC76D6"/>
    <w:rsid w:val="59006A11"/>
    <w:rsid w:val="59006B7C"/>
    <w:rsid w:val="5918643C"/>
    <w:rsid w:val="59255459"/>
    <w:rsid w:val="592653A2"/>
    <w:rsid w:val="59282394"/>
    <w:rsid w:val="592946BC"/>
    <w:rsid w:val="592F0B1D"/>
    <w:rsid w:val="59323BE1"/>
    <w:rsid w:val="59386470"/>
    <w:rsid w:val="593E1B84"/>
    <w:rsid w:val="5945387E"/>
    <w:rsid w:val="59473BDE"/>
    <w:rsid w:val="594A73DD"/>
    <w:rsid w:val="594E29D8"/>
    <w:rsid w:val="595453CA"/>
    <w:rsid w:val="595A0711"/>
    <w:rsid w:val="59620B44"/>
    <w:rsid w:val="59660BE0"/>
    <w:rsid w:val="59685E40"/>
    <w:rsid w:val="596965E2"/>
    <w:rsid w:val="596A5F0A"/>
    <w:rsid w:val="5975340F"/>
    <w:rsid w:val="59784334"/>
    <w:rsid w:val="597870CD"/>
    <w:rsid w:val="59855FFD"/>
    <w:rsid w:val="59887D5C"/>
    <w:rsid w:val="5989003D"/>
    <w:rsid w:val="59897DEA"/>
    <w:rsid w:val="598F28E1"/>
    <w:rsid w:val="59923ADA"/>
    <w:rsid w:val="5997595B"/>
    <w:rsid w:val="599A24B3"/>
    <w:rsid w:val="599B1D8A"/>
    <w:rsid w:val="59B62BA4"/>
    <w:rsid w:val="59B94A5C"/>
    <w:rsid w:val="59BC20F5"/>
    <w:rsid w:val="59C000C8"/>
    <w:rsid w:val="59C46B90"/>
    <w:rsid w:val="59C61B2C"/>
    <w:rsid w:val="59D150AE"/>
    <w:rsid w:val="59DA73EC"/>
    <w:rsid w:val="59DA7E92"/>
    <w:rsid w:val="59EA162D"/>
    <w:rsid w:val="59F565E0"/>
    <w:rsid w:val="59FB15C9"/>
    <w:rsid w:val="5A02775D"/>
    <w:rsid w:val="5A0B5870"/>
    <w:rsid w:val="5A0C1E2D"/>
    <w:rsid w:val="5A174D61"/>
    <w:rsid w:val="5A1D0B74"/>
    <w:rsid w:val="5A1F46A1"/>
    <w:rsid w:val="5A261DFD"/>
    <w:rsid w:val="5A2C05A7"/>
    <w:rsid w:val="5A3638E9"/>
    <w:rsid w:val="5A375A2D"/>
    <w:rsid w:val="5A4107D4"/>
    <w:rsid w:val="5A4120E1"/>
    <w:rsid w:val="5A424501"/>
    <w:rsid w:val="5A436D09"/>
    <w:rsid w:val="5A457D67"/>
    <w:rsid w:val="5A490396"/>
    <w:rsid w:val="5A4915F3"/>
    <w:rsid w:val="5A4C0704"/>
    <w:rsid w:val="5A4C2EC8"/>
    <w:rsid w:val="5A4E5EB9"/>
    <w:rsid w:val="5A550470"/>
    <w:rsid w:val="5A5579B1"/>
    <w:rsid w:val="5A5C5DDA"/>
    <w:rsid w:val="5A5D638D"/>
    <w:rsid w:val="5A650F10"/>
    <w:rsid w:val="5A6632C2"/>
    <w:rsid w:val="5A684E55"/>
    <w:rsid w:val="5A687090"/>
    <w:rsid w:val="5A6950A0"/>
    <w:rsid w:val="5A6C4B16"/>
    <w:rsid w:val="5A6D287E"/>
    <w:rsid w:val="5A6D3B89"/>
    <w:rsid w:val="5A6E1573"/>
    <w:rsid w:val="5A6E211A"/>
    <w:rsid w:val="5A7E61E7"/>
    <w:rsid w:val="5A8B5B16"/>
    <w:rsid w:val="5A8F056B"/>
    <w:rsid w:val="5A980BE9"/>
    <w:rsid w:val="5A9A1EB2"/>
    <w:rsid w:val="5A9D4E3A"/>
    <w:rsid w:val="5AA22C6A"/>
    <w:rsid w:val="5AA52D87"/>
    <w:rsid w:val="5AB67591"/>
    <w:rsid w:val="5AB8084A"/>
    <w:rsid w:val="5ABD3E7E"/>
    <w:rsid w:val="5AC22ED1"/>
    <w:rsid w:val="5AC80715"/>
    <w:rsid w:val="5ACC54DD"/>
    <w:rsid w:val="5ACC68C1"/>
    <w:rsid w:val="5ACF6FA0"/>
    <w:rsid w:val="5ACF7A4C"/>
    <w:rsid w:val="5AD65E5B"/>
    <w:rsid w:val="5ADC517F"/>
    <w:rsid w:val="5ADC60E3"/>
    <w:rsid w:val="5AE017EB"/>
    <w:rsid w:val="5AE11803"/>
    <w:rsid w:val="5AE249B1"/>
    <w:rsid w:val="5AE75BD6"/>
    <w:rsid w:val="5AE9395C"/>
    <w:rsid w:val="5AE95F88"/>
    <w:rsid w:val="5AEF2EA8"/>
    <w:rsid w:val="5AFB0AF0"/>
    <w:rsid w:val="5AFB32E5"/>
    <w:rsid w:val="5AFF2296"/>
    <w:rsid w:val="5B010DB2"/>
    <w:rsid w:val="5B0219FB"/>
    <w:rsid w:val="5B046306"/>
    <w:rsid w:val="5B12131F"/>
    <w:rsid w:val="5B1A1B48"/>
    <w:rsid w:val="5B2346D3"/>
    <w:rsid w:val="5B234E7D"/>
    <w:rsid w:val="5B2C0087"/>
    <w:rsid w:val="5B2F2EFF"/>
    <w:rsid w:val="5B333A29"/>
    <w:rsid w:val="5B3340A1"/>
    <w:rsid w:val="5B3A0FB2"/>
    <w:rsid w:val="5B3B2BBD"/>
    <w:rsid w:val="5B416D68"/>
    <w:rsid w:val="5B4A6AD6"/>
    <w:rsid w:val="5B4C3666"/>
    <w:rsid w:val="5B4F4471"/>
    <w:rsid w:val="5B5147B9"/>
    <w:rsid w:val="5B567B7D"/>
    <w:rsid w:val="5B575390"/>
    <w:rsid w:val="5B5B0580"/>
    <w:rsid w:val="5B5E5354"/>
    <w:rsid w:val="5B680B37"/>
    <w:rsid w:val="5B6B1AD2"/>
    <w:rsid w:val="5B6C4E43"/>
    <w:rsid w:val="5B7530A6"/>
    <w:rsid w:val="5B78022B"/>
    <w:rsid w:val="5B791CC1"/>
    <w:rsid w:val="5B7D7C72"/>
    <w:rsid w:val="5B900FC0"/>
    <w:rsid w:val="5B9266FA"/>
    <w:rsid w:val="5B9354F3"/>
    <w:rsid w:val="5B957E1E"/>
    <w:rsid w:val="5B9E3E5A"/>
    <w:rsid w:val="5BA83A5D"/>
    <w:rsid w:val="5BAB39D9"/>
    <w:rsid w:val="5BAE30CA"/>
    <w:rsid w:val="5BB23464"/>
    <w:rsid w:val="5BB500CB"/>
    <w:rsid w:val="5BB577DA"/>
    <w:rsid w:val="5BB61DBB"/>
    <w:rsid w:val="5BC12341"/>
    <w:rsid w:val="5BCC0876"/>
    <w:rsid w:val="5BE53298"/>
    <w:rsid w:val="5BE7006E"/>
    <w:rsid w:val="5BF114DC"/>
    <w:rsid w:val="5BF44DD4"/>
    <w:rsid w:val="5BF66E31"/>
    <w:rsid w:val="5BF81426"/>
    <w:rsid w:val="5BFC1324"/>
    <w:rsid w:val="5BFC22A8"/>
    <w:rsid w:val="5BFD0822"/>
    <w:rsid w:val="5C0C1A23"/>
    <w:rsid w:val="5C0C77FC"/>
    <w:rsid w:val="5C136755"/>
    <w:rsid w:val="5C1E1A49"/>
    <w:rsid w:val="5C2D79AE"/>
    <w:rsid w:val="5C2E5E90"/>
    <w:rsid w:val="5C3C7C4B"/>
    <w:rsid w:val="5C464429"/>
    <w:rsid w:val="5C5E5C33"/>
    <w:rsid w:val="5C5F6DC1"/>
    <w:rsid w:val="5C636CC1"/>
    <w:rsid w:val="5C636DCD"/>
    <w:rsid w:val="5C655F34"/>
    <w:rsid w:val="5C6943A0"/>
    <w:rsid w:val="5C6C1CFE"/>
    <w:rsid w:val="5C7649AC"/>
    <w:rsid w:val="5C7F2988"/>
    <w:rsid w:val="5C86467D"/>
    <w:rsid w:val="5C88753F"/>
    <w:rsid w:val="5C8B1FC7"/>
    <w:rsid w:val="5C924013"/>
    <w:rsid w:val="5C9F3DED"/>
    <w:rsid w:val="5CA7553A"/>
    <w:rsid w:val="5CA960A3"/>
    <w:rsid w:val="5CAD3056"/>
    <w:rsid w:val="5CAD6912"/>
    <w:rsid w:val="5CB33610"/>
    <w:rsid w:val="5CB40BF2"/>
    <w:rsid w:val="5CBD0F7F"/>
    <w:rsid w:val="5CC12AA4"/>
    <w:rsid w:val="5CC210E2"/>
    <w:rsid w:val="5CC3672E"/>
    <w:rsid w:val="5CC76767"/>
    <w:rsid w:val="5CCD1C6F"/>
    <w:rsid w:val="5CD44E3C"/>
    <w:rsid w:val="5CD6027C"/>
    <w:rsid w:val="5CDF7F94"/>
    <w:rsid w:val="5CEE01A1"/>
    <w:rsid w:val="5CF13E2D"/>
    <w:rsid w:val="5CF9178F"/>
    <w:rsid w:val="5CFB510F"/>
    <w:rsid w:val="5D001C31"/>
    <w:rsid w:val="5D0406E9"/>
    <w:rsid w:val="5D042AAB"/>
    <w:rsid w:val="5D094A4E"/>
    <w:rsid w:val="5D0D6359"/>
    <w:rsid w:val="5D0D71DF"/>
    <w:rsid w:val="5D1A165B"/>
    <w:rsid w:val="5D1B5FF0"/>
    <w:rsid w:val="5D215510"/>
    <w:rsid w:val="5D255231"/>
    <w:rsid w:val="5D2879AE"/>
    <w:rsid w:val="5D305A6F"/>
    <w:rsid w:val="5D384924"/>
    <w:rsid w:val="5D3B3DEA"/>
    <w:rsid w:val="5D4057EB"/>
    <w:rsid w:val="5D4352E7"/>
    <w:rsid w:val="5D4C190E"/>
    <w:rsid w:val="5D4E25E6"/>
    <w:rsid w:val="5D512E17"/>
    <w:rsid w:val="5D5178EC"/>
    <w:rsid w:val="5D552B7F"/>
    <w:rsid w:val="5D5B55EC"/>
    <w:rsid w:val="5D5B575F"/>
    <w:rsid w:val="5D5C2065"/>
    <w:rsid w:val="5D5C3911"/>
    <w:rsid w:val="5D644503"/>
    <w:rsid w:val="5D680396"/>
    <w:rsid w:val="5D7117AA"/>
    <w:rsid w:val="5D7409BF"/>
    <w:rsid w:val="5D7436B5"/>
    <w:rsid w:val="5D780225"/>
    <w:rsid w:val="5D7A2426"/>
    <w:rsid w:val="5D7C20A0"/>
    <w:rsid w:val="5D811A0F"/>
    <w:rsid w:val="5D8675F8"/>
    <w:rsid w:val="5D8B0671"/>
    <w:rsid w:val="5D8D4F3F"/>
    <w:rsid w:val="5D8D73CC"/>
    <w:rsid w:val="5D900A74"/>
    <w:rsid w:val="5D914FF8"/>
    <w:rsid w:val="5D944BC0"/>
    <w:rsid w:val="5D970910"/>
    <w:rsid w:val="5D9755A7"/>
    <w:rsid w:val="5D981E62"/>
    <w:rsid w:val="5D9D35C6"/>
    <w:rsid w:val="5DA31823"/>
    <w:rsid w:val="5DA777A3"/>
    <w:rsid w:val="5DA807E8"/>
    <w:rsid w:val="5DAD0895"/>
    <w:rsid w:val="5DB365D3"/>
    <w:rsid w:val="5DB55A81"/>
    <w:rsid w:val="5DB57AE9"/>
    <w:rsid w:val="5DB8417C"/>
    <w:rsid w:val="5DC118CA"/>
    <w:rsid w:val="5DCB0127"/>
    <w:rsid w:val="5DCC3C8C"/>
    <w:rsid w:val="5DD01343"/>
    <w:rsid w:val="5DD30425"/>
    <w:rsid w:val="5DD35A44"/>
    <w:rsid w:val="5DDA3AE3"/>
    <w:rsid w:val="5DDC429F"/>
    <w:rsid w:val="5DE01D25"/>
    <w:rsid w:val="5DE726FA"/>
    <w:rsid w:val="5DE9147C"/>
    <w:rsid w:val="5DED152F"/>
    <w:rsid w:val="5DF00CA3"/>
    <w:rsid w:val="5E052CB7"/>
    <w:rsid w:val="5E072590"/>
    <w:rsid w:val="5E0F0972"/>
    <w:rsid w:val="5E102491"/>
    <w:rsid w:val="5E122657"/>
    <w:rsid w:val="5E1F609F"/>
    <w:rsid w:val="5E1F7D79"/>
    <w:rsid w:val="5E200831"/>
    <w:rsid w:val="5E2D4F88"/>
    <w:rsid w:val="5E2E430D"/>
    <w:rsid w:val="5E2E7FE3"/>
    <w:rsid w:val="5E311471"/>
    <w:rsid w:val="5E345BC9"/>
    <w:rsid w:val="5E346E23"/>
    <w:rsid w:val="5E3C6070"/>
    <w:rsid w:val="5E3C658D"/>
    <w:rsid w:val="5E415EC7"/>
    <w:rsid w:val="5E4E5777"/>
    <w:rsid w:val="5E524851"/>
    <w:rsid w:val="5E534091"/>
    <w:rsid w:val="5E575C3E"/>
    <w:rsid w:val="5E5C360D"/>
    <w:rsid w:val="5E6373FD"/>
    <w:rsid w:val="5E695366"/>
    <w:rsid w:val="5E6A62C2"/>
    <w:rsid w:val="5E6F0B9B"/>
    <w:rsid w:val="5E700A5E"/>
    <w:rsid w:val="5E702F7E"/>
    <w:rsid w:val="5E710000"/>
    <w:rsid w:val="5E72521A"/>
    <w:rsid w:val="5E78074B"/>
    <w:rsid w:val="5E7C5624"/>
    <w:rsid w:val="5E8A3047"/>
    <w:rsid w:val="5E9547C9"/>
    <w:rsid w:val="5E9D4AA8"/>
    <w:rsid w:val="5E9F2744"/>
    <w:rsid w:val="5EA11B7F"/>
    <w:rsid w:val="5EA20248"/>
    <w:rsid w:val="5EA37D23"/>
    <w:rsid w:val="5EA96638"/>
    <w:rsid w:val="5EB845B1"/>
    <w:rsid w:val="5EBE5D50"/>
    <w:rsid w:val="5ECD65C4"/>
    <w:rsid w:val="5ED62389"/>
    <w:rsid w:val="5EDA51FA"/>
    <w:rsid w:val="5EE52092"/>
    <w:rsid w:val="5EF64DD3"/>
    <w:rsid w:val="5EF97771"/>
    <w:rsid w:val="5EF9799B"/>
    <w:rsid w:val="5EFC385A"/>
    <w:rsid w:val="5F017304"/>
    <w:rsid w:val="5F0226DF"/>
    <w:rsid w:val="5F0D7CC2"/>
    <w:rsid w:val="5F19697F"/>
    <w:rsid w:val="5F1D30AF"/>
    <w:rsid w:val="5F1D551E"/>
    <w:rsid w:val="5F1E3CAA"/>
    <w:rsid w:val="5F26796F"/>
    <w:rsid w:val="5F2705F8"/>
    <w:rsid w:val="5F2B68EF"/>
    <w:rsid w:val="5F2D2549"/>
    <w:rsid w:val="5F2E71D1"/>
    <w:rsid w:val="5F36341A"/>
    <w:rsid w:val="5F3E644C"/>
    <w:rsid w:val="5F4915F6"/>
    <w:rsid w:val="5F4A42F2"/>
    <w:rsid w:val="5F545D48"/>
    <w:rsid w:val="5F57440C"/>
    <w:rsid w:val="5F586FD8"/>
    <w:rsid w:val="5F613933"/>
    <w:rsid w:val="5F616BC2"/>
    <w:rsid w:val="5F637E27"/>
    <w:rsid w:val="5F657EBC"/>
    <w:rsid w:val="5F673526"/>
    <w:rsid w:val="5F6D1911"/>
    <w:rsid w:val="5F7530A4"/>
    <w:rsid w:val="5F7C2890"/>
    <w:rsid w:val="5F7F0F32"/>
    <w:rsid w:val="5F8A7A59"/>
    <w:rsid w:val="5F8D5696"/>
    <w:rsid w:val="5F8E70AC"/>
    <w:rsid w:val="5F9062E6"/>
    <w:rsid w:val="5FA23348"/>
    <w:rsid w:val="5FA85D82"/>
    <w:rsid w:val="5FAC1762"/>
    <w:rsid w:val="5FAD7E31"/>
    <w:rsid w:val="5FAE7815"/>
    <w:rsid w:val="5FAF67D8"/>
    <w:rsid w:val="5FB22268"/>
    <w:rsid w:val="5FB46E99"/>
    <w:rsid w:val="5FB51841"/>
    <w:rsid w:val="5FBC7FCF"/>
    <w:rsid w:val="5FC35966"/>
    <w:rsid w:val="5FC631BF"/>
    <w:rsid w:val="5FCC7296"/>
    <w:rsid w:val="5FCE0EC3"/>
    <w:rsid w:val="5FCF0227"/>
    <w:rsid w:val="5FD93E46"/>
    <w:rsid w:val="5FDB6F10"/>
    <w:rsid w:val="5FE9305B"/>
    <w:rsid w:val="5FEB3393"/>
    <w:rsid w:val="5FEF437C"/>
    <w:rsid w:val="5FF0556A"/>
    <w:rsid w:val="600314F7"/>
    <w:rsid w:val="600408D7"/>
    <w:rsid w:val="60186971"/>
    <w:rsid w:val="60190BC5"/>
    <w:rsid w:val="601A14E7"/>
    <w:rsid w:val="601B4EF2"/>
    <w:rsid w:val="601D3522"/>
    <w:rsid w:val="601F4BDB"/>
    <w:rsid w:val="60231F81"/>
    <w:rsid w:val="60240D2F"/>
    <w:rsid w:val="60263EAD"/>
    <w:rsid w:val="602C3D24"/>
    <w:rsid w:val="603609DA"/>
    <w:rsid w:val="603D5AF6"/>
    <w:rsid w:val="603F0CDE"/>
    <w:rsid w:val="60416228"/>
    <w:rsid w:val="60496BE8"/>
    <w:rsid w:val="604D6FBD"/>
    <w:rsid w:val="60532DEF"/>
    <w:rsid w:val="605A1966"/>
    <w:rsid w:val="605D2642"/>
    <w:rsid w:val="60632F1A"/>
    <w:rsid w:val="6065330A"/>
    <w:rsid w:val="60665A17"/>
    <w:rsid w:val="606D04C1"/>
    <w:rsid w:val="606D105F"/>
    <w:rsid w:val="607375AC"/>
    <w:rsid w:val="607737C6"/>
    <w:rsid w:val="607E6172"/>
    <w:rsid w:val="607F049B"/>
    <w:rsid w:val="60855AE6"/>
    <w:rsid w:val="60914198"/>
    <w:rsid w:val="609242C6"/>
    <w:rsid w:val="60943228"/>
    <w:rsid w:val="6095471D"/>
    <w:rsid w:val="609617E1"/>
    <w:rsid w:val="6096535E"/>
    <w:rsid w:val="60980107"/>
    <w:rsid w:val="60984E96"/>
    <w:rsid w:val="60A11ABF"/>
    <w:rsid w:val="60A2744A"/>
    <w:rsid w:val="60A3369E"/>
    <w:rsid w:val="60A46FF7"/>
    <w:rsid w:val="60B26B35"/>
    <w:rsid w:val="60B708DE"/>
    <w:rsid w:val="60B74A83"/>
    <w:rsid w:val="60B82B8F"/>
    <w:rsid w:val="60B95CC7"/>
    <w:rsid w:val="60BC1D5B"/>
    <w:rsid w:val="60C712BF"/>
    <w:rsid w:val="60C74482"/>
    <w:rsid w:val="60C9337E"/>
    <w:rsid w:val="60D42037"/>
    <w:rsid w:val="60D655CA"/>
    <w:rsid w:val="60DE608E"/>
    <w:rsid w:val="60E31AC9"/>
    <w:rsid w:val="60E608DD"/>
    <w:rsid w:val="60E66BD7"/>
    <w:rsid w:val="60E96959"/>
    <w:rsid w:val="60ED317A"/>
    <w:rsid w:val="60F05419"/>
    <w:rsid w:val="60FC6F75"/>
    <w:rsid w:val="60FF2F49"/>
    <w:rsid w:val="610610CA"/>
    <w:rsid w:val="61070AF1"/>
    <w:rsid w:val="6107795A"/>
    <w:rsid w:val="611034C5"/>
    <w:rsid w:val="61104BE1"/>
    <w:rsid w:val="6113123D"/>
    <w:rsid w:val="61181B10"/>
    <w:rsid w:val="61196FAB"/>
    <w:rsid w:val="611F0BEB"/>
    <w:rsid w:val="6121548D"/>
    <w:rsid w:val="61251F00"/>
    <w:rsid w:val="612751FB"/>
    <w:rsid w:val="6131348A"/>
    <w:rsid w:val="6131773F"/>
    <w:rsid w:val="61345240"/>
    <w:rsid w:val="61360D8E"/>
    <w:rsid w:val="61370EE7"/>
    <w:rsid w:val="613F0456"/>
    <w:rsid w:val="613F06D1"/>
    <w:rsid w:val="61420384"/>
    <w:rsid w:val="614326E3"/>
    <w:rsid w:val="6144736A"/>
    <w:rsid w:val="61457006"/>
    <w:rsid w:val="61460602"/>
    <w:rsid w:val="614670DD"/>
    <w:rsid w:val="6152751C"/>
    <w:rsid w:val="61527ED6"/>
    <w:rsid w:val="615302E0"/>
    <w:rsid w:val="61566977"/>
    <w:rsid w:val="61594C4A"/>
    <w:rsid w:val="61601822"/>
    <w:rsid w:val="616321FF"/>
    <w:rsid w:val="61646FBE"/>
    <w:rsid w:val="61655A14"/>
    <w:rsid w:val="61695814"/>
    <w:rsid w:val="616E028D"/>
    <w:rsid w:val="616F452C"/>
    <w:rsid w:val="61706C1B"/>
    <w:rsid w:val="617341BF"/>
    <w:rsid w:val="617357DF"/>
    <w:rsid w:val="6176050A"/>
    <w:rsid w:val="617B2852"/>
    <w:rsid w:val="617D0EEB"/>
    <w:rsid w:val="61824582"/>
    <w:rsid w:val="618C11C8"/>
    <w:rsid w:val="618C25AD"/>
    <w:rsid w:val="618D1F8B"/>
    <w:rsid w:val="61953325"/>
    <w:rsid w:val="619678BE"/>
    <w:rsid w:val="61973FB6"/>
    <w:rsid w:val="61986A6C"/>
    <w:rsid w:val="61A94FF4"/>
    <w:rsid w:val="61AF01E9"/>
    <w:rsid w:val="61B15A68"/>
    <w:rsid w:val="61B42777"/>
    <w:rsid w:val="61B52878"/>
    <w:rsid w:val="61B60A81"/>
    <w:rsid w:val="61B804B3"/>
    <w:rsid w:val="61B94100"/>
    <w:rsid w:val="61BB2394"/>
    <w:rsid w:val="61BB60D9"/>
    <w:rsid w:val="61BB6A99"/>
    <w:rsid w:val="61C93CA1"/>
    <w:rsid w:val="61D10DB7"/>
    <w:rsid w:val="61D61B61"/>
    <w:rsid w:val="61DD2961"/>
    <w:rsid w:val="61E11B7A"/>
    <w:rsid w:val="61EB1691"/>
    <w:rsid w:val="61EF21AE"/>
    <w:rsid w:val="61F026A5"/>
    <w:rsid w:val="6204411C"/>
    <w:rsid w:val="62080E04"/>
    <w:rsid w:val="620B716F"/>
    <w:rsid w:val="62136ED6"/>
    <w:rsid w:val="621A6D48"/>
    <w:rsid w:val="621B31A6"/>
    <w:rsid w:val="622A1CC7"/>
    <w:rsid w:val="62332C83"/>
    <w:rsid w:val="623A3A61"/>
    <w:rsid w:val="6241769B"/>
    <w:rsid w:val="624215D0"/>
    <w:rsid w:val="62426E6A"/>
    <w:rsid w:val="6246506D"/>
    <w:rsid w:val="62484C28"/>
    <w:rsid w:val="62511041"/>
    <w:rsid w:val="62575057"/>
    <w:rsid w:val="625914F7"/>
    <w:rsid w:val="625E734B"/>
    <w:rsid w:val="625F40F7"/>
    <w:rsid w:val="62791B3E"/>
    <w:rsid w:val="627C21C6"/>
    <w:rsid w:val="627E1F20"/>
    <w:rsid w:val="627F7547"/>
    <w:rsid w:val="628F092A"/>
    <w:rsid w:val="629468B6"/>
    <w:rsid w:val="62951A31"/>
    <w:rsid w:val="629C6931"/>
    <w:rsid w:val="62A31412"/>
    <w:rsid w:val="62AB55CF"/>
    <w:rsid w:val="62B07014"/>
    <w:rsid w:val="62B17A65"/>
    <w:rsid w:val="62B45B13"/>
    <w:rsid w:val="62B828EE"/>
    <w:rsid w:val="62BA6E4A"/>
    <w:rsid w:val="62BD0E38"/>
    <w:rsid w:val="62C04681"/>
    <w:rsid w:val="62C20DB2"/>
    <w:rsid w:val="62C83887"/>
    <w:rsid w:val="62C8539E"/>
    <w:rsid w:val="62CA6498"/>
    <w:rsid w:val="62CC6DEE"/>
    <w:rsid w:val="62D37CDB"/>
    <w:rsid w:val="62D42BF2"/>
    <w:rsid w:val="62D47701"/>
    <w:rsid w:val="62DC2BC5"/>
    <w:rsid w:val="62E26DF4"/>
    <w:rsid w:val="62E73EFD"/>
    <w:rsid w:val="62EB251F"/>
    <w:rsid w:val="62EE4467"/>
    <w:rsid w:val="62F550A1"/>
    <w:rsid w:val="62F66FD1"/>
    <w:rsid w:val="63005045"/>
    <w:rsid w:val="63006D11"/>
    <w:rsid w:val="630A6478"/>
    <w:rsid w:val="63120765"/>
    <w:rsid w:val="6322400E"/>
    <w:rsid w:val="63260742"/>
    <w:rsid w:val="632828EE"/>
    <w:rsid w:val="632A2821"/>
    <w:rsid w:val="632A7C4A"/>
    <w:rsid w:val="632B3BED"/>
    <w:rsid w:val="63305F2C"/>
    <w:rsid w:val="63333FEA"/>
    <w:rsid w:val="63374B88"/>
    <w:rsid w:val="633831CF"/>
    <w:rsid w:val="634D36F0"/>
    <w:rsid w:val="63514FD6"/>
    <w:rsid w:val="635763FB"/>
    <w:rsid w:val="635830C9"/>
    <w:rsid w:val="635D68F6"/>
    <w:rsid w:val="6361514B"/>
    <w:rsid w:val="636158E2"/>
    <w:rsid w:val="636250DF"/>
    <w:rsid w:val="636568C9"/>
    <w:rsid w:val="63692860"/>
    <w:rsid w:val="636D3531"/>
    <w:rsid w:val="636D3CE6"/>
    <w:rsid w:val="63831E17"/>
    <w:rsid w:val="638D19C7"/>
    <w:rsid w:val="63927732"/>
    <w:rsid w:val="63B3590B"/>
    <w:rsid w:val="63B455EA"/>
    <w:rsid w:val="63B72D3A"/>
    <w:rsid w:val="63B77687"/>
    <w:rsid w:val="63B8054E"/>
    <w:rsid w:val="63BE3D68"/>
    <w:rsid w:val="63C1681A"/>
    <w:rsid w:val="63C17DBE"/>
    <w:rsid w:val="63C50C99"/>
    <w:rsid w:val="63E066A3"/>
    <w:rsid w:val="63E43E7C"/>
    <w:rsid w:val="63F37BF0"/>
    <w:rsid w:val="63FF44F4"/>
    <w:rsid w:val="640A5844"/>
    <w:rsid w:val="640B3B1D"/>
    <w:rsid w:val="640C49A0"/>
    <w:rsid w:val="640C5847"/>
    <w:rsid w:val="640E118A"/>
    <w:rsid w:val="64134DB0"/>
    <w:rsid w:val="64155384"/>
    <w:rsid w:val="64173BE0"/>
    <w:rsid w:val="64186ABC"/>
    <w:rsid w:val="642147B1"/>
    <w:rsid w:val="642554B4"/>
    <w:rsid w:val="642B24E4"/>
    <w:rsid w:val="642C4E5A"/>
    <w:rsid w:val="64393D52"/>
    <w:rsid w:val="644060E9"/>
    <w:rsid w:val="64414C02"/>
    <w:rsid w:val="644246D6"/>
    <w:rsid w:val="64464267"/>
    <w:rsid w:val="64601515"/>
    <w:rsid w:val="646807E1"/>
    <w:rsid w:val="6470754F"/>
    <w:rsid w:val="647B48A8"/>
    <w:rsid w:val="64817012"/>
    <w:rsid w:val="64843B23"/>
    <w:rsid w:val="648555E1"/>
    <w:rsid w:val="648C1291"/>
    <w:rsid w:val="648C67D3"/>
    <w:rsid w:val="649B06FD"/>
    <w:rsid w:val="649C39A1"/>
    <w:rsid w:val="649C4140"/>
    <w:rsid w:val="64A20F53"/>
    <w:rsid w:val="64AD5FD7"/>
    <w:rsid w:val="64AF60FE"/>
    <w:rsid w:val="64AF63A2"/>
    <w:rsid w:val="64B52CAA"/>
    <w:rsid w:val="64B8048B"/>
    <w:rsid w:val="64B8242E"/>
    <w:rsid w:val="64BD4755"/>
    <w:rsid w:val="64BD5D66"/>
    <w:rsid w:val="64C103D8"/>
    <w:rsid w:val="64C80582"/>
    <w:rsid w:val="64CE4B09"/>
    <w:rsid w:val="64D269E6"/>
    <w:rsid w:val="64D329DD"/>
    <w:rsid w:val="64DA0F38"/>
    <w:rsid w:val="64DF388E"/>
    <w:rsid w:val="64E3167A"/>
    <w:rsid w:val="64E800BB"/>
    <w:rsid w:val="64E87156"/>
    <w:rsid w:val="64F01397"/>
    <w:rsid w:val="64F24402"/>
    <w:rsid w:val="64F91D57"/>
    <w:rsid w:val="64FF1E7E"/>
    <w:rsid w:val="65040D19"/>
    <w:rsid w:val="65070EC2"/>
    <w:rsid w:val="65076805"/>
    <w:rsid w:val="650A500C"/>
    <w:rsid w:val="650B24E2"/>
    <w:rsid w:val="650B3C75"/>
    <w:rsid w:val="651B3D68"/>
    <w:rsid w:val="651F269D"/>
    <w:rsid w:val="65286D62"/>
    <w:rsid w:val="65301A4E"/>
    <w:rsid w:val="65305F38"/>
    <w:rsid w:val="65344221"/>
    <w:rsid w:val="6537530F"/>
    <w:rsid w:val="65375BCB"/>
    <w:rsid w:val="653C1062"/>
    <w:rsid w:val="653C664F"/>
    <w:rsid w:val="65401BFD"/>
    <w:rsid w:val="654C091E"/>
    <w:rsid w:val="654C3F2E"/>
    <w:rsid w:val="654F0049"/>
    <w:rsid w:val="655A298A"/>
    <w:rsid w:val="655D2CFA"/>
    <w:rsid w:val="655D7741"/>
    <w:rsid w:val="656057F8"/>
    <w:rsid w:val="65622245"/>
    <w:rsid w:val="65690B09"/>
    <w:rsid w:val="65695E7B"/>
    <w:rsid w:val="656D1014"/>
    <w:rsid w:val="65767F84"/>
    <w:rsid w:val="657B0D2D"/>
    <w:rsid w:val="658E6A1C"/>
    <w:rsid w:val="659163E0"/>
    <w:rsid w:val="659D5E4B"/>
    <w:rsid w:val="65A01EBD"/>
    <w:rsid w:val="65A30322"/>
    <w:rsid w:val="65A636A2"/>
    <w:rsid w:val="65AC755A"/>
    <w:rsid w:val="65AF4F1F"/>
    <w:rsid w:val="65B62A7D"/>
    <w:rsid w:val="65C51D7B"/>
    <w:rsid w:val="65C71F53"/>
    <w:rsid w:val="65D162C0"/>
    <w:rsid w:val="65DB2298"/>
    <w:rsid w:val="65DB53BE"/>
    <w:rsid w:val="65E01A85"/>
    <w:rsid w:val="65E11E59"/>
    <w:rsid w:val="65E514E8"/>
    <w:rsid w:val="65E65F04"/>
    <w:rsid w:val="65EA687C"/>
    <w:rsid w:val="65EE4895"/>
    <w:rsid w:val="65EE523D"/>
    <w:rsid w:val="65F14ACF"/>
    <w:rsid w:val="65F4059A"/>
    <w:rsid w:val="66111243"/>
    <w:rsid w:val="661731CD"/>
    <w:rsid w:val="661A32EA"/>
    <w:rsid w:val="661D7C6F"/>
    <w:rsid w:val="662122DA"/>
    <w:rsid w:val="6622210A"/>
    <w:rsid w:val="66294276"/>
    <w:rsid w:val="662A5161"/>
    <w:rsid w:val="66333448"/>
    <w:rsid w:val="66337207"/>
    <w:rsid w:val="66345A22"/>
    <w:rsid w:val="663D4586"/>
    <w:rsid w:val="664001E8"/>
    <w:rsid w:val="6646693D"/>
    <w:rsid w:val="66524E6F"/>
    <w:rsid w:val="66580129"/>
    <w:rsid w:val="665C0A23"/>
    <w:rsid w:val="665C64C9"/>
    <w:rsid w:val="66617657"/>
    <w:rsid w:val="66644206"/>
    <w:rsid w:val="666C5582"/>
    <w:rsid w:val="666C7783"/>
    <w:rsid w:val="666F1927"/>
    <w:rsid w:val="667313C3"/>
    <w:rsid w:val="66762731"/>
    <w:rsid w:val="66883C15"/>
    <w:rsid w:val="668C1BCB"/>
    <w:rsid w:val="66936E8B"/>
    <w:rsid w:val="669406DA"/>
    <w:rsid w:val="66956F2D"/>
    <w:rsid w:val="66990623"/>
    <w:rsid w:val="669D33A0"/>
    <w:rsid w:val="669E3296"/>
    <w:rsid w:val="66A26A97"/>
    <w:rsid w:val="66A6629B"/>
    <w:rsid w:val="66A96CEA"/>
    <w:rsid w:val="66B06C2A"/>
    <w:rsid w:val="66BE221B"/>
    <w:rsid w:val="66BF2478"/>
    <w:rsid w:val="66C17BE1"/>
    <w:rsid w:val="66CB3367"/>
    <w:rsid w:val="66CD06DB"/>
    <w:rsid w:val="66D13163"/>
    <w:rsid w:val="66D56DE6"/>
    <w:rsid w:val="66DC5CF8"/>
    <w:rsid w:val="66E00EF2"/>
    <w:rsid w:val="66E0141B"/>
    <w:rsid w:val="66F05ED2"/>
    <w:rsid w:val="66F22130"/>
    <w:rsid w:val="66F54DD5"/>
    <w:rsid w:val="66F81B3E"/>
    <w:rsid w:val="66FC24FE"/>
    <w:rsid w:val="67007E3E"/>
    <w:rsid w:val="670435E6"/>
    <w:rsid w:val="670C7504"/>
    <w:rsid w:val="671761AD"/>
    <w:rsid w:val="672204E0"/>
    <w:rsid w:val="67243B79"/>
    <w:rsid w:val="67264303"/>
    <w:rsid w:val="67295931"/>
    <w:rsid w:val="673F4007"/>
    <w:rsid w:val="67420881"/>
    <w:rsid w:val="67456ADD"/>
    <w:rsid w:val="674858C2"/>
    <w:rsid w:val="674B14E2"/>
    <w:rsid w:val="675155B4"/>
    <w:rsid w:val="67641B6B"/>
    <w:rsid w:val="67705087"/>
    <w:rsid w:val="67707BAE"/>
    <w:rsid w:val="6772613B"/>
    <w:rsid w:val="67771DE0"/>
    <w:rsid w:val="67786704"/>
    <w:rsid w:val="677F78E6"/>
    <w:rsid w:val="67893693"/>
    <w:rsid w:val="678D7507"/>
    <w:rsid w:val="67906341"/>
    <w:rsid w:val="6794380F"/>
    <w:rsid w:val="679A6977"/>
    <w:rsid w:val="67A00BF9"/>
    <w:rsid w:val="67A2606A"/>
    <w:rsid w:val="67A619C5"/>
    <w:rsid w:val="67AC51CA"/>
    <w:rsid w:val="67AF25A3"/>
    <w:rsid w:val="67B74EE9"/>
    <w:rsid w:val="67B750C1"/>
    <w:rsid w:val="67B84D6A"/>
    <w:rsid w:val="67B93C29"/>
    <w:rsid w:val="67BB72CF"/>
    <w:rsid w:val="67BC306B"/>
    <w:rsid w:val="67CB31B6"/>
    <w:rsid w:val="67D177C1"/>
    <w:rsid w:val="67D61F1B"/>
    <w:rsid w:val="67DA76F1"/>
    <w:rsid w:val="67E1051D"/>
    <w:rsid w:val="67E22F27"/>
    <w:rsid w:val="67E57DFB"/>
    <w:rsid w:val="67E74F72"/>
    <w:rsid w:val="67F06941"/>
    <w:rsid w:val="67F86B5E"/>
    <w:rsid w:val="67FC07EE"/>
    <w:rsid w:val="67FE08AE"/>
    <w:rsid w:val="680F426D"/>
    <w:rsid w:val="68172190"/>
    <w:rsid w:val="68187237"/>
    <w:rsid w:val="682A6B3A"/>
    <w:rsid w:val="683D281B"/>
    <w:rsid w:val="684219C5"/>
    <w:rsid w:val="68454B87"/>
    <w:rsid w:val="684C0FEA"/>
    <w:rsid w:val="684F6B50"/>
    <w:rsid w:val="685630E7"/>
    <w:rsid w:val="68594D25"/>
    <w:rsid w:val="685F0774"/>
    <w:rsid w:val="68692A29"/>
    <w:rsid w:val="68747195"/>
    <w:rsid w:val="6876527D"/>
    <w:rsid w:val="687C144F"/>
    <w:rsid w:val="687C25F5"/>
    <w:rsid w:val="687E77E8"/>
    <w:rsid w:val="68835396"/>
    <w:rsid w:val="68837E2A"/>
    <w:rsid w:val="688E1A4D"/>
    <w:rsid w:val="68A04535"/>
    <w:rsid w:val="68A420C0"/>
    <w:rsid w:val="68A77DA2"/>
    <w:rsid w:val="68B8427E"/>
    <w:rsid w:val="68BB7575"/>
    <w:rsid w:val="68BE4B71"/>
    <w:rsid w:val="68C571B2"/>
    <w:rsid w:val="68C62330"/>
    <w:rsid w:val="68CF0628"/>
    <w:rsid w:val="68D67EED"/>
    <w:rsid w:val="68E469D4"/>
    <w:rsid w:val="68E700DF"/>
    <w:rsid w:val="68E76775"/>
    <w:rsid w:val="68EE02B6"/>
    <w:rsid w:val="68EF5326"/>
    <w:rsid w:val="68F50344"/>
    <w:rsid w:val="68F617B0"/>
    <w:rsid w:val="68F9113C"/>
    <w:rsid w:val="68FD5CE1"/>
    <w:rsid w:val="69026C5B"/>
    <w:rsid w:val="69041509"/>
    <w:rsid w:val="691B46BC"/>
    <w:rsid w:val="691D696A"/>
    <w:rsid w:val="691E415A"/>
    <w:rsid w:val="69282395"/>
    <w:rsid w:val="692B3BD7"/>
    <w:rsid w:val="692E7A19"/>
    <w:rsid w:val="693249DD"/>
    <w:rsid w:val="693C0908"/>
    <w:rsid w:val="693D1F77"/>
    <w:rsid w:val="69434257"/>
    <w:rsid w:val="69491E30"/>
    <w:rsid w:val="694D2D16"/>
    <w:rsid w:val="6951751D"/>
    <w:rsid w:val="695517F9"/>
    <w:rsid w:val="69565E7C"/>
    <w:rsid w:val="69595043"/>
    <w:rsid w:val="695B2FD5"/>
    <w:rsid w:val="696D40A0"/>
    <w:rsid w:val="698029F2"/>
    <w:rsid w:val="69833834"/>
    <w:rsid w:val="698A16AA"/>
    <w:rsid w:val="698A66C4"/>
    <w:rsid w:val="698B2680"/>
    <w:rsid w:val="698C4D9A"/>
    <w:rsid w:val="698D492C"/>
    <w:rsid w:val="698F6B02"/>
    <w:rsid w:val="69AD27D6"/>
    <w:rsid w:val="69AD62E5"/>
    <w:rsid w:val="69AE3999"/>
    <w:rsid w:val="69B71A08"/>
    <w:rsid w:val="69B83AFB"/>
    <w:rsid w:val="69B83C56"/>
    <w:rsid w:val="69C23FCD"/>
    <w:rsid w:val="69C97A97"/>
    <w:rsid w:val="69CC1E14"/>
    <w:rsid w:val="69CE29F5"/>
    <w:rsid w:val="69D17571"/>
    <w:rsid w:val="69D86CA2"/>
    <w:rsid w:val="69D96FCC"/>
    <w:rsid w:val="69DB4222"/>
    <w:rsid w:val="69DE1E44"/>
    <w:rsid w:val="69DF18B6"/>
    <w:rsid w:val="69E567AF"/>
    <w:rsid w:val="69E64F0B"/>
    <w:rsid w:val="69EA38A8"/>
    <w:rsid w:val="69EB7CC8"/>
    <w:rsid w:val="69F60176"/>
    <w:rsid w:val="69F61557"/>
    <w:rsid w:val="69F76780"/>
    <w:rsid w:val="69FD717B"/>
    <w:rsid w:val="69FE7BA5"/>
    <w:rsid w:val="6A042D90"/>
    <w:rsid w:val="6A044628"/>
    <w:rsid w:val="6A0B7FFE"/>
    <w:rsid w:val="6A0E5F54"/>
    <w:rsid w:val="6A1726FA"/>
    <w:rsid w:val="6A17738E"/>
    <w:rsid w:val="6A1B7BBD"/>
    <w:rsid w:val="6A1D18EB"/>
    <w:rsid w:val="6A1D4DE9"/>
    <w:rsid w:val="6A1E5FA4"/>
    <w:rsid w:val="6A1F4791"/>
    <w:rsid w:val="6A240113"/>
    <w:rsid w:val="6A242E41"/>
    <w:rsid w:val="6A2625BD"/>
    <w:rsid w:val="6A29795B"/>
    <w:rsid w:val="6A330C31"/>
    <w:rsid w:val="6A387541"/>
    <w:rsid w:val="6A3A6EB3"/>
    <w:rsid w:val="6A3E797E"/>
    <w:rsid w:val="6A3F56EE"/>
    <w:rsid w:val="6A432FD9"/>
    <w:rsid w:val="6A450BDC"/>
    <w:rsid w:val="6A4916A7"/>
    <w:rsid w:val="6A500C22"/>
    <w:rsid w:val="6A532368"/>
    <w:rsid w:val="6A594F83"/>
    <w:rsid w:val="6A650399"/>
    <w:rsid w:val="6A6B1F60"/>
    <w:rsid w:val="6A6B2A47"/>
    <w:rsid w:val="6A6C3757"/>
    <w:rsid w:val="6A735764"/>
    <w:rsid w:val="6A896F03"/>
    <w:rsid w:val="6A8B19CD"/>
    <w:rsid w:val="6A8C5F27"/>
    <w:rsid w:val="6A8E1361"/>
    <w:rsid w:val="6A934D69"/>
    <w:rsid w:val="6A9520B6"/>
    <w:rsid w:val="6A973D25"/>
    <w:rsid w:val="6A9D33FE"/>
    <w:rsid w:val="6A9F1F20"/>
    <w:rsid w:val="6AA50E6A"/>
    <w:rsid w:val="6AA63DF8"/>
    <w:rsid w:val="6AA92C21"/>
    <w:rsid w:val="6AA93063"/>
    <w:rsid w:val="6AAD0242"/>
    <w:rsid w:val="6AAF48D5"/>
    <w:rsid w:val="6AB64DA0"/>
    <w:rsid w:val="6ABA0874"/>
    <w:rsid w:val="6ABC5DAC"/>
    <w:rsid w:val="6ABD6973"/>
    <w:rsid w:val="6AC354D6"/>
    <w:rsid w:val="6AC6122B"/>
    <w:rsid w:val="6ACB628D"/>
    <w:rsid w:val="6ACE2E30"/>
    <w:rsid w:val="6AD44678"/>
    <w:rsid w:val="6ADC6DE1"/>
    <w:rsid w:val="6ADD60D4"/>
    <w:rsid w:val="6AE13B88"/>
    <w:rsid w:val="6AE445A7"/>
    <w:rsid w:val="6AE46A6B"/>
    <w:rsid w:val="6AE54560"/>
    <w:rsid w:val="6AF32D69"/>
    <w:rsid w:val="6AF658AF"/>
    <w:rsid w:val="6AFA42EC"/>
    <w:rsid w:val="6AFE4BE4"/>
    <w:rsid w:val="6B0446A8"/>
    <w:rsid w:val="6B103492"/>
    <w:rsid w:val="6B130C2E"/>
    <w:rsid w:val="6B165D11"/>
    <w:rsid w:val="6B3523D4"/>
    <w:rsid w:val="6B37696E"/>
    <w:rsid w:val="6B3B6EDD"/>
    <w:rsid w:val="6B3E4A78"/>
    <w:rsid w:val="6B5111BA"/>
    <w:rsid w:val="6B5966AC"/>
    <w:rsid w:val="6B5E01E1"/>
    <w:rsid w:val="6B5E6A47"/>
    <w:rsid w:val="6B6006E0"/>
    <w:rsid w:val="6B606FD8"/>
    <w:rsid w:val="6B6A7E97"/>
    <w:rsid w:val="6B6C3F75"/>
    <w:rsid w:val="6B6F0C4D"/>
    <w:rsid w:val="6B745C1F"/>
    <w:rsid w:val="6B845A6C"/>
    <w:rsid w:val="6B8B7D8E"/>
    <w:rsid w:val="6B8C170C"/>
    <w:rsid w:val="6B9A01A7"/>
    <w:rsid w:val="6BA12C07"/>
    <w:rsid w:val="6BA15B32"/>
    <w:rsid w:val="6BA27BFA"/>
    <w:rsid w:val="6BA31D82"/>
    <w:rsid w:val="6BAB7719"/>
    <w:rsid w:val="6BAD2B22"/>
    <w:rsid w:val="6BB34793"/>
    <w:rsid w:val="6BC152E0"/>
    <w:rsid w:val="6BCD5197"/>
    <w:rsid w:val="6BCE0134"/>
    <w:rsid w:val="6BD102F1"/>
    <w:rsid w:val="6BD451EA"/>
    <w:rsid w:val="6BD772E4"/>
    <w:rsid w:val="6BD834E3"/>
    <w:rsid w:val="6BDB0225"/>
    <w:rsid w:val="6BDD650D"/>
    <w:rsid w:val="6BDE4A56"/>
    <w:rsid w:val="6BE3425F"/>
    <w:rsid w:val="6BE703CC"/>
    <w:rsid w:val="6BE71EBB"/>
    <w:rsid w:val="6BE8009D"/>
    <w:rsid w:val="6BE96272"/>
    <w:rsid w:val="6BEC3B95"/>
    <w:rsid w:val="6BF01F56"/>
    <w:rsid w:val="6BFC70B4"/>
    <w:rsid w:val="6BFD5C1A"/>
    <w:rsid w:val="6C130420"/>
    <w:rsid w:val="6C1B0F50"/>
    <w:rsid w:val="6C1D4D04"/>
    <w:rsid w:val="6C2D5675"/>
    <w:rsid w:val="6C2E2DE3"/>
    <w:rsid w:val="6C2F66C2"/>
    <w:rsid w:val="6C3170A2"/>
    <w:rsid w:val="6C320330"/>
    <w:rsid w:val="6C3B6867"/>
    <w:rsid w:val="6C40753E"/>
    <w:rsid w:val="6C44277D"/>
    <w:rsid w:val="6C4D4CE5"/>
    <w:rsid w:val="6C5916A6"/>
    <w:rsid w:val="6C5F7D72"/>
    <w:rsid w:val="6C666EE3"/>
    <w:rsid w:val="6C6977F7"/>
    <w:rsid w:val="6C6D0193"/>
    <w:rsid w:val="6C6E195C"/>
    <w:rsid w:val="6C773893"/>
    <w:rsid w:val="6C7F133A"/>
    <w:rsid w:val="6C89021A"/>
    <w:rsid w:val="6C8D235B"/>
    <w:rsid w:val="6C933F5B"/>
    <w:rsid w:val="6C952ABC"/>
    <w:rsid w:val="6C96717E"/>
    <w:rsid w:val="6C9C4BF7"/>
    <w:rsid w:val="6C9E6C8F"/>
    <w:rsid w:val="6C9F462F"/>
    <w:rsid w:val="6CA64B8B"/>
    <w:rsid w:val="6CA67A25"/>
    <w:rsid w:val="6CB041B8"/>
    <w:rsid w:val="6CC941D0"/>
    <w:rsid w:val="6CCE08D2"/>
    <w:rsid w:val="6CDC1111"/>
    <w:rsid w:val="6CDC2458"/>
    <w:rsid w:val="6CDD3A68"/>
    <w:rsid w:val="6CE70640"/>
    <w:rsid w:val="6CE85442"/>
    <w:rsid w:val="6CEA7C5E"/>
    <w:rsid w:val="6CEF4624"/>
    <w:rsid w:val="6CF071F7"/>
    <w:rsid w:val="6CF30036"/>
    <w:rsid w:val="6CF83776"/>
    <w:rsid w:val="6CFE692A"/>
    <w:rsid w:val="6D033B2D"/>
    <w:rsid w:val="6D0A14E3"/>
    <w:rsid w:val="6D0C6790"/>
    <w:rsid w:val="6D0D15CE"/>
    <w:rsid w:val="6D0F35C3"/>
    <w:rsid w:val="6D121488"/>
    <w:rsid w:val="6D145B1A"/>
    <w:rsid w:val="6D1806C8"/>
    <w:rsid w:val="6D1969A0"/>
    <w:rsid w:val="6D275CA1"/>
    <w:rsid w:val="6D294605"/>
    <w:rsid w:val="6D2E08B9"/>
    <w:rsid w:val="6D2E3CFA"/>
    <w:rsid w:val="6D3124C6"/>
    <w:rsid w:val="6D3B2066"/>
    <w:rsid w:val="6D3F4682"/>
    <w:rsid w:val="6D3F7CA3"/>
    <w:rsid w:val="6D46382C"/>
    <w:rsid w:val="6D4E107C"/>
    <w:rsid w:val="6D515299"/>
    <w:rsid w:val="6D52561F"/>
    <w:rsid w:val="6D5436F7"/>
    <w:rsid w:val="6D562784"/>
    <w:rsid w:val="6D5F247E"/>
    <w:rsid w:val="6D6454AD"/>
    <w:rsid w:val="6D647C38"/>
    <w:rsid w:val="6D6545EC"/>
    <w:rsid w:val="6D6902B5"/>
    <w:rsid w:val="6D712600"/>
    <w:rsid w:val="6D7C6AB5"/>
    <w:rsid w:val="6D805A8B"/>
    <w:rsid w:val="6D8B4FAA"/>
    <w:rsid w:val="6D8E1DA9"/>
    <w:rsid w:val="6D8F2E8E"/>
    <w:rsid w:val="6D9548AA"/>
    <w:rsid w:val="6D9F1EFD"/>
    <w:rsid w:val="6DA971A5"/>
    <w:rsid w:val="6DB07BCD"/>
    <w:rsid w:val="6DB20181"/>
    <w:rsid w:val="6DB421A0"/>
    <w:rsid w:val="6DBB7B42"/>
    <w:rsid w:val="6DBC39AA"/>
    <w:rsid w:val="6DBC3AC3"/>
    <w:rsid w:val="6DBF0E7C"/>
    <w:rsid w:val="6DC17900"/>
    <w:rsid w:val="6DC44152"/>
    <w:rsid w:val="6DCA4C73"/>
    <w:rsid w:val="6DD94C6D"/>
    <w:rsid w:val="6DDF4970"/>
    <w:rsid w:val="6DDF51EA"/>
    <w:rsid w:val="6DE77AF0"/>
    <w:rsid w:val="6DEA081F"/>
    <w:rsid w:val="6DEB049B"/>
    <w:rsid w:val="6DF01846"/>
    <w:rsid w:val="6DF15562"/>
    <w:rsid w:val="6DF758BF"/>
    <w:rsid w:val="6DFE471E"/>
    <w:rsid w:val="6DFE4AC5"/>
    <w:rsid w:val="6DFF032C"/>
    <w:rsid w:val="6E007844"/>
    <w:rsid w:val="6E0E570A"/>
    <w:rsid w:val="6E1038B1"/>
    <w:rsid w:val="6E117B47"/>
    <w:rsid w:val="6E187FD4"/>
    <w:rsid w:val="6E2A74A3"/>
    <w:rsid w:val="6E2C7E7D"/>
    <w:rsid w:val="6E3F04C5"/>
    <w:rsid w:val="6E4D37F7"/>
    <w:rsid w:val="6E632D60"/>
    <w:rsid w:val="6E6A63AF"/>
    <w:rsid w:val="6E704684"/>
    <w:rsid w:val="6E830485"/>
    <w:rsid w:val="6E863C37"/>
    <w:rsid w:val="6E8A72B3"/>
    <w:rsid w:val="6E8F6997"/>
    <w:rsid w:val="6E946828"/>
    <w:rsid w:val="6E956547"/>
    <w:rsid w:val="6E9703A2"/>
    <w:rsid w:val="6E9C4E98"/>
    <w:rsid w:val="6EA108B3"/>
    <w:rsid w:val="6EA157F7"/>
    <w:rsid w:val="6EA572B8"/>
    <w:rsid w:val="6EA945E5"/>
    <w:rsid w:val="6EAB23E9"/>
    <w:rsid w:val="6EAC044F"/>
    <w:rsid w:val="6EAE73E3"/>
    <w:rsid w:val="6EB01FA5"/>
    <w:rsid w:val="6EC40FAE"/>
    <w:rsid w:val="6EC45195"/>
    <w:rsid w:val="6EC578FD"/>
    <w:rsid w:val="6EC60933"/>
    <w:rsid w:val="6ECC1808"/>
    <w:rsid w:val="6ECD6477"/>
    <w:rsid w:val="6ED17F94"/>
    <w:rsid w:val="6EDF30BC"/>
    <w:rsid w:val="6EE579E5"/>
    <w:rsid w:val="6EE80F02"/>
    <w:rsid w:val="6EF54B58"/>
    <w:rsid w:val="6EF973FD"/>
    <w:rsid w:val="6F046FBD"/>
    <w:rsid w:val="6F116C4D"/>
    <w:rsid w:val="6F181CF0"/>
    <w:rsid w:val="6F1B76E1"/>
    <w:rsid w:val="6F2110EB"/>
    <w:rsid w:val="6F21457B"/>
    <w:rsid w:val="6F24173A"/>
    <w:rsid w:val="6F244C7F"/>
    <w:rsid w:val="6F2848ED"/>
    <w:rsid w:val="6F30585E"/>
    <w:rsid w:val="6F3313B6"/>
    <w:rsid w:val="6F36751B"/>
    <w:rsid w:val="6F3873CF"/>
    <w:rsid w:val="6F3908B6"/>
    <w:rsid w:val="6F3E37CF"/>
    <w:rsid w:val="6F4242A5"/>
    <w:rsid w:val="6F4446F5"/>
    <w:rsid w:val="6F474EEB"/>
    <w:rsid w:val="6F480353"/>
    <w:rsid w:val="6F493139"/>
    <w:rsid w:val="6F4A461B"/>
    <w:rsid w:val="6F4A4C31"/>
    <w:rsid w:val="6F4C2421"/>
    <w:rsid w:val="6F4E7B98"/>
    <w:rsid w:val="6F5A2074"/>
    <w:rsid w:val="6F5B3CCE"/>
    <w:rsid w:val="6F5F4C75"/>
    <w:rsid w:val="6F6314CB"/>
    <w:rsid w:val="6F683786"/>
    <w:rsid w:val="6F683AD1"/>
    <w:rsid w:val="6F6D01B1"/>
    <w:rsid w:val="6F710DA2"/>
    <w:rsid w:val="6F7E0B53"/>
    <w:rsid w:val="6F986FFE"/>
    <w:rsid w:val="6F9B00C2"/>
    <w:rsid w:val="6FA11E1B"/>
    <w:rsid w:val="6FA36338"/>
    <w:rsid w:val="6FA474FC"/>
    <w:rsid w:val="6FA93346"/>
    <w:rsid w:val="6FBA3F06"/>
    <w:rsid w:val="6FBB6678"/>
    <w:rsid w:val="6FBC29A7"/>
    <w:rsid w:val="6FBD41CC"/>
    <w:rsid w:val="6FC03135"/>
    <w:rsid w:val="6FC602A7"/>
    <w:rsid w:val="6FC607FE"/>
    <w:rsid w:val="6FC815F8"/>
    <w:rsid w:val="6FC83944"/>
    <w:rsid w:val="6FCB3459"/>
    <w:rsid w:val="6FD36FF1"/>
    <w:rsid w:val="6FDF2508"/>
    <w:rsid w:val="6FDF5FBA"/>
    <w:rsid w:val="6FEC1F3F"/>
    <w:rsid w:val="6FEE34B6"/>
    <w:rsid w:val="6FFB4CFE"/>
    <w:rsid w:val="70144487"/>
    <w:rsid w:val="70286582"/>
    <w:rsid w:val="70293420"/>
    <w:rsid w:val="703312DC"/>
    <w:rsid w:val="703F4616"/>
    <w:rsid w:val="704A56F2"/>
    <w:rsid w:val="704C76EF"/>
    <w:rsid w:val="704E1E1D"/>
    <w:rsid w:val="70552F2C"/>
    <w:rsid w:val="705A5F48"/>
    <w:rsid w:val="705D437F"/>
    <w:rsid w:val="705E080C"/>
    <w:rsid w:val="705E387F"/>
    <w:rsid w:val="70657DF6"/>
    <w:rsid w:val="706B6042"/>
    <w:rsid w:val="706B75FD"/>
    <w:rsid w:val="707B0160"/>
    <w:rsid w:val="708004A2"/>
    <w:rsid w:val="708137B7"/>
    <w:rsid w:val="70831FA5"/>
    <w:rsid w:val="70832F96"/>
    <w:rsid w:val="70853975"/>
    <w:rsid w:val="708561FD"/>
    <w:rsid w:val="708E1009"/>
    <w:rsid w:val="70940E66"/>
    <w:rsid w:val="70955750"/>
    <w:rsid w:val="709D1AE9"/>
    <w:rsid w:val="70A001EB"/>
    <w:rsid w:val="70A67441"/>
    <w:rsid w:val="70AD64AF"/>
    <w:rsid w:val="70B30A3C"/>
    <w:rsid w:val="70BC0204"/>
    <w:rsid w:val="70C0330C"/>
    <w:rsid w:val="70C040B7"/>
    <w:rsid w:val="70C12B86"/>
    <w:rsid w:val="70C4329A"/>
    <w:rsid w:val="70C72F0C"/>
    <w:rsid w:val="70C85B6A"/>
    <w:rsid w:val="70C93F81"/>
    <w:rsid w:val="70CB57DD"/>
    <w:rsid w:val="70D2110D"/>
    <w:rsid w:val="70D504E8"/>
    <w:rsid w:val="70DE2B34"/>
    <w:rsid w:val="70E038F7"/>
    <w:rsid w:val="70E52E72"/>
    <w:rsid w:val="70EA069F"/>
    <w:rsid w:val="70ED438D"/>
    <w:rsid w:val="70F06D1D"/>
    <w:rsid w:val="71011157"/>
    <w:rsid w:val="710C14EE"/>
    <w:rsid w:val="710D14EC"/>
    <w:rsid w:val="710F085D"/>
    <w:rsid w:val="71156165"/>
    <w:rsid w:val="71156E8A"/>
    <w:rsid w:val="711B6FBD"/>
    <w:rsid w:val="711F3062"/>
    <w:rsid w:val="7124246E"/>
    <w:rsid w:val="712A574D"/>
    <w:rsid w:val="712D11A6"/>
    <w:rsid w:val="7139307B"/>
    <w:rsid w:val="713C62EA"/>
    <w:rsid w:val="713F391A"/>
    <w:rsid w:val="714622C2"/>
    <w:rsid w:val="71542506"/>
    <w:rsid w:val="71596D44"/>
    <w:rsid w:val="715A4A7B"/>
    <w:rsid w:val="716356E1"/>
    <w:rsid w:val="71654BFA"/>
    <w:rsid w:val="71661717"/>
    <w:rsid w:val="716A6B26"/>
    <w:rsid w:val="716B2F2E"/>
    <w:rsid w:val="717001FF"/>
    <w:rsid w:val="71701BBA"/>
    <w:rsid w:val="717903C7"/>
    <w:rsid w:val="717D3D2D"/>
    <w:rsid w:val="71862A34"/>
    <w:rsid w:val="718748DD"/>
    <w:rsid w:val="71882FB1"/>
    <w:rsid w:val="71892F92"/>
    <w:rsid w:val="7199146B"/>
    <w:rsid w:val="719947E2"/>
    <w:rsid w:val="719C1C76"/>
    <w:rsid w:val="719F7B68"/>
    <w:rsid w:val="71A53A64"/>
    <w:rsid w:val="71B257C0"/>
    <w:rsid w:val="71B40193"/>
    <w:rsid w:val="71B40949"/>
    <w:rsid w:val="71B737F8"/>
    <w:rsid w:val="71BD0E17"/>
    <w:rsid w:val="71BE3730"/>
    <w:rsid w:val="71C0493E"/>
    <w:rsid w:val="71CB5505"/>
    <w:rsid w:val="71CC1069"/>
    <w:rsid w:val="71CE084F"/>
    <w:rsid w:val="71CE75B3"/>
    <w:rsid w:val="71D124D2"/>
    <w:rsid w:val="71D62F7E"/>
    <w:rsid w:val="71D747CA"/>
    <w:rsid w:val="71D82B6E"/>
    <w:rsid w:val="71DC3653"/>
    <w:rsid w:val="71E22960"/>
    <w:rsid w:val="71E609B3"/>
    <w:rsid w:val="71E77704"/>
    <w:rsid w:val="71EA2504"/>
    <w:rsid w:val="71EB2027"/>
    <w:rsid w:val="71F34D32"/>
    <w:rsid w:val="71F74665"/>
    <w:rsid w:val="71F76254"/>
    <w:rsid w:val="71F92914"/>
    <w:rsid w:val="71F97E82"/>
    <w:rsid w:val="7204602D"/>
    <w:rsid w:val="72047FD1"/>
    <w:rsid w:val="72091076"/>
    <w:rsid w:val="72093850"/>
    <w:rsid w:val="720D1610"/>
    <w:rsid w:val="720F7FB1"/>
    <w:rsid w:val="72150ED1"/>
    <w:rsid w:val="721C6DA9"/>
    <w:rsid w:val="721D2BCE"/>
    <w:rsid w:val="72211A0B"/>
    <w:rsid w:val="722416F7"/>
    <w:rsid w:val="7225714E"/>
    <w:rsid w:val="723F0E73"/>
    <w:rsid w:val="72400126"/>
    <w:rsid w:val="72402ECA"/>
    <w:rsid w:val="72461183"/>
    <w:rsid w:val="72467B26"/>
    <w:rsid w:val="724C6544"/>
    <w:rsid w:val="72517D58"/>
    <w:rsid w:val="7258360B"/>
    <w:rsid w:val="726142C2"/>
    <w:rsid w:val="72632843"/>
    <w:rsid w:val="72676638"/>
    <w:rsid w:val="726D6C67"/>
    <w:rsid w:val="726E2A98"/>
    <w:rsid w:val="727146DF"/>
    <w:rsid w:val="727179BE"/>
    <w:rsid w:val="72726D1A"/>
    <w:rsid w:val="72743570"/>
    <w:rsid w:val="72751DBD"/>
    <w:rsid w:val="727728C7"/>
    <w:rsid w:val="728172ED"/>
    <w:rsid w:val="72855C1B"/>
    <w:rsid w:val="728625B3"/>
    <w:rsid w:val="728B0E1B"/>
    <w:rsid w:val="728B5C78"/>
    <w:rsid w:val="728D14D6"/>
    <w:rsid w:val="72973CCD"/>
    <w:rsid w:val="729D54F8"/>
    <w:rsid w:val="72A54ABB"/>
    <w:rsid w:val="72AB369B"/>
    <w:rsid w:val="72AE4A24"/>
    <w:rsid w:val="72AF3409"/>
    <w:rsid w:val="72B07436"/>
    <w:rsid w:val="72B400C9"/>
    <w:rsid w:val="72B44B93"/>
    <w:rsid w:val="72BA4153"/>
    <w:rsid w:val="72BC24AE"/>
    <w:rsid w:val="72BD4402"/>
    <w:rsid w:val="72C3739F"/>
    <w:rsid w:val="72C66E7F"/>
    <w:rsid w:val="72C90F0A"/>
    <w:rsid w:val="72CC515F"/>
    <w:rsid w:val="72D02322"/>
    <w:rsid w:val="72D04955"/>
    <w:rsid w:val="72D44254"/>
    <w:rsid w:val="72D8046C"/>
    <w:rsid w:val="72DA2C8E"/>
    <w:rsid w:val="72E21769"/>
    <w:rsid w:val="72E2642B"/>
    <w:rsid w:val="72E75EF4"/>
    <w:rsid w:val="72E94570"/>
    <w:rsid w:val="72E97628"/>
    <w:rsid w:val="72F05052"/>
    <w:rsid w:val="72F16C4B"/>
    <w:rsid w:val="72FB2A35"/>
    <w:rsid w:val="72FE11B9"/>
    <w:rsid w:val="72FF7C50"/>
    <w:rsid w:val="73017782"/>
    <w:rsid w:val="730E60BF"/>
    <w:rsid w:val="73101363"/>
    <w:rsid w:val="731871D9"/>
    <w:rsid w:val="73242061"/>
    <w:rsid w:val="732F47C3"/>
    <w:rsid w:val="733802EF"/>
    <w:rsid w:val="734E006B"/>
    <w:rsid w:val="73576962"/>
    <w:rsid w:val="7362062E"/>
    <w:rsid w:val="736A69D5"/>
    <w:rsid w:val="73740724"/>
    <w:rsid w:val="73754915"/>
    <w:rsid w:val="73781290"/>
    <w:rsid w:val="737C54FF"/>
    <w:rsid w:val="73811CF5"/>
    <w:rsid w:val="738356C8"/>
    <w:rsid w:val="73897D30"/>
    <w:rsid w:val="738A2310"/>
    <w:rsid w:val="739550C0"/>
    <w:rsid w:val="73965544"/>
    <w:rsid w:val="739D2CCC"/>
    <w:rsid w:val="739D4C3F"/>
    <w:rsid w:val="739F4537"/>
    <w:rsid w:val="73A52ADD"/>
    <w:rsid w:val="73A54026"/>
    <w:rsid w:val="73A70895"/>
    <w:rsid w:val="73A9464C"/>
    <w:rsid w:val="73AB6F88"/>
    <w:rsid w:val="73AD2297"/>
    <w:rsid w:val="73B36EBD"/>
    <w:rsid w:val="73B50DDB"/>
    <w:rsid w:val="73C45755"/>
    <w:rsid w:val="73C86337"/>
    <w:rsid w:val="73D064A3"/>
    <w:rsid w:val="73DF453D"/>
    <w:rsid w:val="73E1582A"/>
    <w:rsid w:val="73E74631"/>
    <w:rsid w:val="73EF0154"/>
    <w:rsid w:val="73F03793"/>
    <w:rsid w:val="73F85CC4"/>
    <w:rsid w:val="73FA042C"/>
    <w:rsid w:val="74046357"/>
    <w:rsid w:val="7405493E"/>
    <w:rsid w:val="74054A7E"/>
    <w:rsid w:val="74075825"/>
    <w:rsid w:val="741B1FA2"/>
    <w:rsid w:val="742E7408"/>
    <w:rsid w:val="743030E4"/>
    <w:rsid w:val="7430431B"/>
    <w:rsid w:val="74380F51"/>
    <w:rsid w:val="7440700A"/>
    <w:rsid w:val="744B0ED5"/>
    <w:rsid w:val="745C5BFC"/>
    <w:rsid w:val="7469114F"/>
    <w:rsid w:val="74737FCA"/>
    <w:rsid w:val="74794F68"/>
    <w:rsid w:val="747A0024"/>
    <w:rsid w:val="747B5589"/>
    <w:rsid w:val="74835747"/>
    <w:rsid w:val="74934F34"/>
    <w:rsid w:val="749B35F3"/>
    <w:rsid w:val="74A15537"/>
    <w:rsid w:val="74A47E26"/>
    <w:rsid w:val="74A560FA"/>
    <w:rsid w:val="74B74369"/>
    <w:rsid w:val="74C311F1"/>
    <w:rsid w:val="74C66CCD"/>
    <w:rsid w:val="74CC4D0B"/>
    <w:rsid w:val="74D632C1"/>
    <w:rsid w:val="74D87483"/>
    <w:rsid w:val="74DE01F4"/>
    <w:rsid w:val="74DE17E8"/>
    <w:rsid w:val="74E04BC1"/>
    <w:rsid w:val="74E3608D"/>
    <w:rsid w:val="74E82361"/>
    <w:rsid w:val="74EA6F80"/>
    <w:rsid w:val="74F23A55"/>
    <w:rsid w:val="74F3235A"/>
    <w:rsid w:val="74F51F25"/>
    <w:rsid w:val="74F76BF5"/>
    <w:rsid w:val="74FD4ABC"/>
    <w:rsid w:val="750340F9"/>
    <w:rsid w:val="75050BBA"/>
    <w:rsid w:val="750E3E9D"/>
    <w:rsid w:val="75145613"/>
    <w:rsid w:val="751D6572"/>
    <w:rsid w:val="752452CA"/>
    <w:rsid w:val="75274063"/>
    <w:rsid w:val="752908A5"/>
    <w:rsid w:val="752F2D8D"/>
    <w:rsid w:val="753C7D26"/>
    <w:rsid w:val="753F03D3"/>
    <w:rsid w:val="7540756E"/>
    <w:rsid w:val="7544138F"/>
    <w:rsid w:val="754A393A"/>
    <w:rsid w:val="754C41A0"/>
    <w:rsid w:val="754C5E3A"/>
    <w:rsid w:val="754D3468"/>
    <w:rsid w:val="754D3BF6"/>
    <w:rsid w:val="755410BB"/>
    <w:rsid w:val="755900A5"/>
    <w:rsid w:val="75601120"/>
    <w:rsid w:val="756312F9"/>
    <w:rsid w:val="7568407D"/>
    <w:rsid w:val="756B296D"/>
    <w:rsid w:val="756D6963"/>
    <w:rsid w:val="75722440"/>
    <w:rsid w:val="757A35E9"/>
    <w:rsid w:val="757A38D7"/>
    <w:rsid w:val="758368A8"/>
    <w:rsid w:val="75867B80"/>
    <w:rsid w:val="75890777"/>
    <w:rsid w:val="758A7738"/>
    <w:rsid w:val="758C59F0"/>
    <w:rsid w:val="758E14C6"/>
    <w:rsid w:val="758F06D8"/>
    <w:rsid w:val="75946F25"/>
    <w:rsid w:val="759D5CC7"/>
    <w:rsid w:val="75A46542"/>
    <w:rsid w:val="75A755FC"/>
    <w:rsid w:val="75B87E92"/>
    <w:rsid w:val="75B93D3B"/>
    <w:rsid w:val="75BA1A95"/>
    <w:rsid w:val="75C11F60"/>
    <w:rsid w:val="75C15953"/>
    <w:rsid w:val="75CA0B25"/>
    <w:rsid w:val="75CC1AB0"/>
    <w:rsid w:val="75DB1BFB"/>
    <w:rsid w:val="75E33C8A"/>
    <w:rsid w:val="75E77C42"/>
    <w:rsid w:val="75F11E0A"/>
    <w:rsid w:val="75F43E6A"/>
    <w:rsid w:val="76002FC0"/>
    <w:rsid w:val="76021BB2"/>
    <w:rsid w:val="760E32B6"/>
    <w:rsid w:val="76135AA7"/>
    <w:rsid w:val="7615489A"/>
    <w:rsid w:val="76155E13"/>
    <w:rsid w:val="761673B4"/>
    <w:rsid w:val="762230B2"/>
    <w:rsid w:val="762C23CF"/>
    <w:rsid w:val="763B0519"/>
    <w:rsid w:val="764340E2"/>
    <w:rsid w:val="76454625"/>
    <w:rsid w:val="76577CB3"/>
    <w:rsid w:val="765C6B51"/>
    <w:rsid w:val="7662636D"/>
    <w:rsid w:val="766417D1"/>
    <w:rsid w:val="766465FF"/>
    <w:rsid w:val="76670D7E"/>
    <w:rsid w:val="76697E29"/>
    <w:rsid w:val="766B6ED0"/>
    <w:rsid w:val="766C03B0"/>
    <w:rsid w:val="766D438F"/>
    <w:rsid w:val="7671515E"/>
    <w:rsid w:val="7673635A"/>
    <w:rsid w:val="7677450C"/>
    <w:rsid w:val="767C048B"/>
    <w:rsid w:val="768048E0"/>
    <w:rsid w:val="76843FD2"/>
    <w:rsid w:val="7684477C"/>
    <w:rsid w:val="76867F4E"/>
    <w:rsid w:val="76873361"/>
    <w:rsid w:val="769C6F58"/>
    <w:rsid w:val="769F5774"/>
    <w:rsid w:val="76A359E4"/>
    <w:rsid w:val="76A37748"/>
    <w:rsid w:val="76A8328A"/>
    <w:rsid w:val="76B613F3"/>
    <w:rsid w:val="76B7087F"/>
    <w:rsid w:val="76C14B80"/>
    <w:rsid w:val="76C4383F"/>
    <w:rsid w:val="76C8001C"/>
    <w:rsid w:val="76D43EF1"/>
    <w:rsid w:val="76DA1E16"/>
    <w:rsid w:val="76DA217C"/>
    <w:rsid w:val="76DF45D6"/>
    <w:rsid w:val="76E51869"/>
    <w:rsid w:val="76EF1C7C"/>
    <w:rsid w:val="76F53C9D"/>
    <w:rsid w:val="76FB3E46"/>
    <w:rsid w:val="7706171B"/>
    <w:rsid w:val="770D03DE"/>
    <w:rsid w:val="770F0A06"/>
    <w:rsid w:val="770F5784"/>
    <w:rsid w:val="7711456D"/>
    <w:rsid w:val="7716171F"/>
    <w:rsid w:val="77171E43"/>
    <w:rsid w:val="77191C12"/>
    <w:rsid w:val="77195D7A"/>
    <w:rsid w:val="771C5788"/>
    <w:rsid w:val="771E4837"/>
    <w:rsid w:val="771F41E2"/>
    <w:rsid w:val="7729085F"/>
    <w:rsid w:val="772E13C7"/>
    <w:rsid w:val="7736669E"/>
    <w:rsid w:val="77384909"/>
    <w:rsid w:val="773A4D8A"/>
    <w:rsid w:val="773C26A7"/>
    <w:rsid w:val="77425DF0"/>
    <w:rsid w:val="77442474"/>
    <w:rsid w:val="7746550C"/>
    <w:rsid w:val="77496D91"/>
    <w:rsid w:val="775215AF"/>
    <w:rsid w:val="77534887"/>
    <w:rsid w:val="775377EB"/>
    <w:rsid w:val="775D275F"/>
    <w:rsid w:val="776111B4"/>
    <w:rsid w:val="776E6A30"/>
    <w:rsid w:val="77726517"/>
    <w:rsid w:val="777329DA"/>
    <w:rsid w:val="77743871"/>
    <w:rsid w:val="77755712"/>
    <w:rsid w:val="778634B9"/>
    <w:rsid w:val="778A07D7"/>
    <w:rsid w:val="778A6C9C"/>
    <w:rsid w:val="778C2D70"/>
    <w:rsid w:val="778E6C79"/>
    <w:rsid w:val="779015DF"/>
    <w:rsid w:val="77982FEF"/>
    <w:rsid w:val="77A04DA1"/>
    <w:rsid w:val="77A164C6"/>
    <w:rsid w:val="77A6438B"/>
    <w:rsid w:val="77AB1B85"/>
    <w:rsid w:val="77BA22D6"/>
    <w:rsid w:val="77C263AC"/>
    <w:rsid w:val="77CD26E5"/>
    <w:rsid w:val="77D27041"/>
    <w:rsid w:val="77DC0400"/>
    <w:rsid w:val="77DC31B5"/>
    <w:rsid w:val="77DD1676"/>
    <w:rsid w:val="77DF30AA"/>
    <w:rsid w:val="77E40AE0"/>
    <w:rsid w:val="77E906DA"/>
    <w:rsid w:val="77EB7DB5"/>
    <w:rsid w:val="77EE704E"/>
    <w:rsid w:val="77F21587"/>
    <w:rsid w:val="77F24B8C"/>
    <w:rsid w:val="7807160E"/>
    <w:rsid w:val="781042D4"/>
    <w:rsid w:val="78191C95"/>
    <w:rsid w:val="78192321"/>
    <w:rsid w:val="7828057D"/>
    <w:rsid w:val="782A13A2"/>
    <w:rsid w:val="782A79B1"/>
    <w:rsid w:val="782C2413"/>
    <w:rsid w:val="783A05AA"/>
    <w:rsid w:val="783C140A"/>
    <w:rsid w:val="7842176E"/>
    <w:rsid w:val="78432CA6"/>
    <w:rsid w:val="78455682"/>
    <w:rsid w:val="784A1D68"/>
    <w:rsid w:val="784B5C5E"/>
    <w:rsid w:val="78503AED"/>
    <w:rsid w:val="7850754E"/>
    <w:rsid w:val="78584C4F"/>
    <w:rsid w:val="78602135"/>
    <w:rsid w:val="7861079C"/>
    <w:rsid w:val="78714A7A"/>
    <w:rsid w:val="78741A61"/>
    <w:rsid w:val="787A2869"/>
    <w:rsid w:val="787D3A38"/>
    <w:rsid w:val="787F0352"/>
    <w:rsid w:val="78803B0B"/>
    <w:rsid w:val="788A2188"/>
    <w:rsid w:val="788F41C2"/>
    <w:rsid w:val="78996E1D"/>
    <w:rsid w:val="78A05B50"/>
    <w:rsid w:val="78A37719"/>
    <w:rsid w:val="78AA7DA6"/>
    <w:rsid w:val="78B51CB2"/>
    <w:rsid w:val="78BB40C8"/>
    <w:rsid w:val="78BE5D52"/>
    <w:rsid w:val="78C05F3C"/>
    <w:rsid w:val="78C2778E"/>
    <w:rsid w:val="78C6243E"/>
    <w:rsid w:val="78CA1F3F"/>
    <w:rsid w:val="78CC2909"/>
    <w:rsid w:val="78CF4AD6"/>
    <w:rsid w:val="78D43E61"/>
    <w:rsid w:val="78DC2F8D"/>
    <w:rsid w:val="78DC6FC9"/>
    <w:rsid w:val="78EB41DD"/>
    <w:rsid w:val="78EF1D3D"/>
    <w:rsid w:val="78F727CE"/>
    <w:rsid w:val="78FA4C7D"/>
    <w:rsid w:val="78FD4A64"/>
    <w:rsid w:val="78FF0DA2"/>
    <w:rsid w:val="790518B5"/>
    <w:rsid w:val="791267C7"/>
    <w:rsid w:val="79167B01"/>
    <w:rsid w:val="79187F6F"/>
    <w:rsid w:val="791A1413"/>
    <w:rsid w:val="791B37E3"/>
    <w:rsid w:val="792864A0"/>
    <w:rsid w:val="792C6444"/>
    <w:rsid w:val="792D5927"/>
    <w:rsid w:val="793326AD"/>
    <w:rsid w:val="79340C9E"/>
    <w:rsid w:val="79380D0E"/>
    <w:rsid w:val="793838A3"/>
    <w:rsid w:val="793A2853"/>
    <w:rsid w:val="793D4FA3"/>
    <w:rsid w:val="794476B7"/>
    <w:rsid w:val="79455FCA"/>
    <w:rsid w:val="79472B96"/>
    <w:rsid w:val="7948112B"/>
    <w:rsid w:val="79493E11"/>
    <w:rsid w:val="794A020E"/>
    <w:rsid w:val="794A5016"/>
    <w:rsid w:val="794B7D1E"/>
    <w:rsid w:val="795450B2"/>
    <w:rsid w:val="79561C36"/>
    <w:rsid w:val="795836A8"/>
    <w:rsid w:val="79590FBA"/>
    <w:rsid w:val="79712155"/>
    <w:rsid w:val="7971229F"/>
    <w:rsid w:val="797415DA"/>
    <w:rsid w:val="797A4FBE"/>
    <w:rsid w:val="79810B43"/>
    <w:rsid w:val="798157D2"/>
    <w:rsid w:val="79820AC9"/>
    <w:rsid w:val="798715E2"/>
    <w:rsid w:val="79894A29"/>
    <w:rsid w:val="798A14F5"/>
    <w:rsid w:val="798D0D3C"/>
    <w:rsid w:val="79907569"/>
    <w:rsid w:val="79960B71"/>
    <w:rsid w:val="79964AFD"/>
    <w:rsid w:val="799C3E3D"/>
    <w:rsid w:val="79A3636B"/>
    <w:rsid w:val="79AE4B26"/>
    <w:rsid w:val="79B71FAF"/>
    <w:rsid w:val="79BE1C88"/>
    <w:rsid w:val="79C04FAF"/>
    <w:rsid w:val="79C12D41"/>
    <w:rsid w:val="79CA5414"/>
    <w:rsid w:val="79CB52DD"/>
    <w:rsid w:val="79D41795"/>
    <w:rsid w:val="79D822C1"/>
    <w:rsid w:val="79D85287"/>
    <w:rsid w:val="79E44B2E"/>
    <w:rsid w:val="79E469D7"/>
    <w:rsid w:val="79EE2637"/>
    <w:rsid w:val="79F104FD"/>
    <w:rsid w:val="79F202FD"/>
    <w:rsid w:val="79F8756B"/>
    <w:rsid w:val="79FD273E"/>
    <w:rsid w:val="7A106E0F"/>
    <w:rsid w:val="7A141F32"/>
    <w:rsid w:val="7A163698"/>
    <w:rsid w:val="7A203FDB"/>
    <w:rsid w:val="7A212FD2"/>
    <w:rsid w:val="7A233AA1"/>
    <w:rsid w:val="7A2F733D"/>
    <w:rsid w:val="7A304A2D"/>
    <w:rsid w:val="7A313EB7"/>
    <w:rsid w:val="7A43390A"/>
    <w:rsid w:val="7A443043"/>
    <w:rsid w:val="7A4E0027"/>
    <w:rsid w:val="7A4F1AA1"/>
    <w:rsid w:val="7A516E6C"/>
    <w:rsid w:val="7A5B5BDF"/>
    <w:rsid w:val="7A5C575A"/>
    <w:rsid w:val="7A655093"/>
    <w:rsid w:val="7A673D89"/>
    <w:rsid w:val="7A696F3E"/>
    <w:rsid w:val="7A6A4DA8"/>
    <w:rsid w:val="7A7823EE"/>
    <w:rsid w:val="7A7C5DC5"/>
    <w:rsid w:val="7A7F4234"/>
    <w:rsid w:val="7A804DC3"/>
    <w:rsid w:val="7A856D1D"/>
    <w:rsid w:val="7A872C67"/>
    <w:rsid w:val="7A893AF8"/>
    <w:rsid w:val="7A8D1599"/>
    <w:rsid w:val="7A8E2777"/>
    <w:rsid w:val="7AB17410"/>
    <w:rsid w:val="7AB24F5D"/>
    <w:rsid w:val="7AB65E3B"/>
    <w:rsid w:val="7ABB3C63"/>
    <w:rsid w:val="7ABD1B02"/>
    <w:rsid w:val="7ABE6FD7"/>
    <w:rsid w:val="7ABF7FF6"/>
    <w:rsid w:val="7AC05F6E"/>
    <w:rsid w:val="7AC8310D"/>
    <w:rsid w:val="7AD07F02"/>
    <w:rsid w:val="7AD12EAA"/>
    <w:rsid w:val="7ADC510F"/>
    <w:rsid w:val="7AEB77D3"/>
    <w:rsid w:val="7AEC5C63"/>
    <w:rsid w:val="7AEF1C43"/>
    <w:rsid w:val="7AF21A4D"/>
    <w:rsid w:val="7AF355DC"/>
    <w:rsid w:val="7B02529A"/>
    <w:rsid w:val="7B064217"/>
    <w:rsid w:val="7B0715B4"/>
    <w:rsid w:val="7B0F75CD"/>
    <w:rsid w:val="7B130F0A"/>
    <w:rsid w:val="7B1951D1"/>
    <w:rsid w:val="7B1B7287"/>
    <w:rsid w:val="7B1C1AB1"/>
    <w:rsid w:val="7B1F177B"/>
    <w:rsid w:val="7B246DAB"/>
    <w:rsid w:val="7B28634A"/>
    <w:rsid w:val="7B287E47"/>
    <w:rsid w:val="7B32122D"/>
    <w:rsid w:val="7B3341B3"/>
    <w:rsid w:val="7B3410E7"/>
    <w:rsid w:val="7B3439DD"/>
    <w:rsid w:val="7B3752B4"/>
    <w:rsid w:val="7B3A48B0"/>
    <w:rsid w:val="7B3A4D42"/>
    <w:rsid w:val="7B3C4135"/>
    <w:rsid w:val="7B3E7FBC"/>
    <w:rsid w:val="7B4034C9"/>
    <w:rsid w:val="7B486B49"/>
    <w:rsid w:val="7B4C0D17"/>
    <w:rsid w:val="7B4E47AD"/>
    <w:rsid w:val="7B4E4EB8"/>
    <w:rsid w:val="7B553AE7"/>
    <w:rsid w:val="7B614ACE"/>
    <w:rsid w:val="7B63002C"/>
    <w:rsid w:val="7B6703B8"/>
    <w:rsid w:val="7B674B90"/>
    <w:rsid w:val="7B71680C"/>
    <w:rsid w:val="7B723D1E"/>
    <w:rsid w:val="7B727101"/>
    <w:rsid w:val="7B732709"/>
    <w:rsid w:val="7B751C1B"/>
    <w:rsid w:val="7B771F87"/>
    <w:rsid w:val="7B78132E"/>
    <w:rsid w:val="7B794523"/>
    <w:rsid w:val="7B7D03FA"/>
    <w:rsid w:val="7B8448D7"/>
    <w:rsid w:val="7B8D44A7"/>
    <w:rsid w:val="7B900563"/>
    <w:rsid w:val="7B90478A"/>
    <w:rsid w:val="7B9222DC"/>
    <w:rsid w:val="7B980ED7"/>
    <w:rsid w:val="7B9961E7"/>
    <w:rsid w:val="7B9B3C56"/>
    <w:rsid w:val="7B9C1F9E"/>
    <w:rsid w:val="7BA128BD"/>
    <w:rsid w:val="7BB106A0"/>
    <w:rsid w:val="7BBB7E89"/>
    <w:rsid w:val="7BBC36F1"/>
    <w:rsid w:val="7BC11B48"/>
    <w:rsid w:val="7BC53242"/>
    <w:rsid w:val="7BCB00B7"/>
    <w:rsid w:val="7BCC6850"/>
    <w:rsid w:val="7BCD4126"/>
    <w:rsid w:val="7BD82E61"/>
    <w:rsid w:val="7BDE6576"/>
    <w:rsid w:val="7BE45A48"/>
    <w:rsid w:val="7BED3EDB"/>
    <w:rsid w:val="7BEE0EAE"/>
    <w:rsid w:val="7BEF2072"/>
    <w:rsid w:val="7BF3353B"/>
    <w:rsid w:val="7BF82490"/>
    <w:rsid w:val="7BFB573F"/>
    <w:rsid w:val="7C02705E"/>
    <w:rsid w:val="7C0A5F91"/>
    <w:rsid w:val="7C102817"/>
    <w:rsid w:val="7C111094"/>
    <w:rsid w:val="7C144E53"/>
    <w:rsid w:val="7C15776C"/>
    <w:rsid w:val="7C16784E"/>
    <w:rsid w:val="7C182975"/>
    <w:rsid w:val="7C186699"/>
    <w:rsid w:val="7C190D76"/>
    <w:rsid w:val="7C1A251C"/>
    <w:rsid w:val="7C230423"/>
    <w:rsid w:val="7C33283A"/>
    <w:rsid w:val="7C3A3394"/>
    <w:rsid w:val="7C4300E0"/>
    <w:rsid w:val="7C444E54"/>
    <w:rsid w:val="7C4F73DE"/>
    <w:rsid w:val="7C53659D"/>
    <w:rsid w:val="7C5E779F"/>
    <w:rsid w:val="7C655DDD"/>
    <w:rsid w:val="7C6C4066"/>
    <w:rsid w:val="7C6D67CE"/>
    <w:rsid w:val="7C71191D"/>
    <w:rsid w:val="7C764BB4"/>
    <w:rsid w:val="7C7B11AA"/>
    <w:rsid w:val="7C800B50"/>
    <w:rsid w:val="7C8354B6"/>
    <w:rsid w:val="7C8434D8"/>
    <w:rsid w:val="7C8D1B61"/>
    <w:rsid w:val="7C9044AD"/>
    <w:rsid w:val="7C9260A3"/>
    <w:rsid w:val="7C933E68"/>
    <w:rsid w:val="7C97231E"/>
    <w:rsid w:val="7C9E72F0"/>
    <w:rsid w:val="7CAA4485"/>
    <w:rsid w:val="7CBA1685"/>
    <w:rsid w:val="7CC414F5"/>
    <w:rsid w:val="7CDA6F34"/>
    <w:rsid w:val="7CDB0023"/>
    <w:rsid w:val="7CE0345B"/>
    <w:rsid w:val="7CE27CE6"/>
    <w:rsid w:val="7CE427F4"/>
    <w:rsid w:val="7CE53075"/>
    <w:rsid w:val="7CE75D48"/>
    <w:rsid w:val="7CEC4295"/>
    <w:rsid w:val="7CF067C3"/>
    <w:rsid w:val="7CF2115C"/>
    <w:rsid w:val="7CF617B3"/>
    <w:rsid w:val="7CF638CB"/>
    <w:rsid w:val="7CF74AFB"/>
    <w:rsid w:val="7CFA511E"/>
    <w:rsid w:val="7CFD6467"/>
    <w:rsid w:val="7CFE39EB"/>
    <w:rsid w:val="7CFE515E"/>
    <w:rsid w:val="7D020BDF"/>
    <w:rsid w:val="7D09581C"/>
    <w:rsid w:val="7D0B6F63"/>
    <w:rsid w:val="7D0E7633"/>
    <w:rsid w:val="7D0F68EF"/>
    <w:rsid w:val="7D14134C"/>
    <w:rsid w:val="7D1A00DF"/>
    <w:rsid w:val="7D225D97"/>
    <w:rsid w:val="7D257FCB"/>
    <w:rsid w:val="7D2B3788"/>
    <w:rsid w:val="7D2D7E6C"/>
    <w:rsid w:val="7D2E44A9"/>
    <w:rsid w:val="7D3038B6"/>
    <w:rsid w:val="7D3435A2"/>
    <w:rsid w:val="7D36370E"/>
    <w:rsid w:val="7D3E70B7"/>
    <w:rsid w:val="7D431A99"/>
    <w:rsid w:val="7D48638C"/>
    <w:rsid w:val="7D4A666B"/>
    <w:rsid w:val="7D5928F5"/>
    <w:rsid w:val="7D5A62A9"/>
    <w:rsid w:val="7D6441AB"/>
    <w:rsid w:val="7D6573BF"/>
    <w:rsid w:val="7D661F11"/>
    <w:rsid w:val="7D7B3299"/>
    <w:rsid w:val="7D7E0B80"/>
    <w:rsid w:val="7D7F27BE"/>
    <w:rsid w:val="7D837849"/>
    <w:rsid w:val="7D8A0A39"/>
    <w:rsid w:val="7D8B201F"/>
    <w:rsid w:val="7D923647"/>
    <w:rsid w:val="7D964292"/>
    <w:rsid w:val="7DB61F07"/>
    <w:rsid w:val="7DB864D5"/>
    <w:rsid w:val="7DC41CF0"/>
    <w:rsid w:val="7DCA64ED"/>
    <w:rsid w:val="7DCB3C66"/>
    <w:rsid w:val="7DCE54EF"/>
    <w:rsid w:val="7DCF081D"/>
    <w:rsid w:val="7DDB4C67"/>
    <w:rsid w:val="7DDC3AAA"/>
    <w:rsid w:val="7DE03791"/>
    <w:rsid w:val="7DE407F3"/>
    <w:rsid w:val="7DEA795F"/>
    <w:rsid w:val="7DEB443D"/>
    <w:rsid w:val="7DFF4C45"/>
    <w:rsid w:val="7E0237EF"/>
    <w:rsid w:val="7E043842"/>
    <w:rsid w:val="7E103D8C"/>
    <w:rsid w:val="7E10420C"/>
    <w:rsid w:val="7E1171A7"/>
    <w:rsid w:val="7E185617"/>
    <w:rsid w:val="7E1E1B00"/>
    <w:rsid w:val="7E27317B"/>
    <w:rsid w:val="7E283E21"/>
    <w:rsid w:val="7E2F10BD"/>
    <w:rsid w:val="7E34118D"/>
    <w:rsid w:val="7E363C50"/>
    <w:rsid w:val="7E3B2BE1"/>
    <w:rsid w:val="7E3C6A56"/>
    <w:rsid w:val="7E3D7572"/>
    <w:rsid w:val="7E3F3863"/>
    <w:rsid w:val="7E416951"/>
    <w:rsid w:val="7E4B36FE"/>
    <w:rsid w:val="7E4C6080"/>
    <w:rsid w:val="7E583374"/>
    <w:rsid w:val="7E61322D"/>
    <w:rsid w:val="7E617741"/>
    <w:rsid w:val="7E6F58E4"/>
    <w:rsid w:val="7E75594B"/>
    <w:rsid w:val="7E7A2C98"/>
    <w:rsid w:val="7E8A6CB4"/>
    <w:rsid w:val="7E8D1264"/>
    <w:rsid w:val="7E951854"/>
    <w:rsid w:val="7E960B69"/>
    <w:rsid w:val="7EA62F12"/>
    <w:rsid w:val="7EAA562F"/>
    <w:rsid w:val="7EAA7825"/>
    <w:rsid w:val="7EAF2970"/>
    <w:rsid w:val="7EB03829"/>
    <w:rsid w:val="7EB42DCA"/>
    <w:rsid w:val="7EBA041E"/>
    <w:rsid w:val="7EBC255B"/>
    <w:rsid w:val="7EBD643F"/>
    <w:rsid w:val="7EC57753"/>
    <w:rsid w:val="7EC62DC1"/>
    <w:rsid w:val="7ED04290"/>
    <w:rsid w:val="7EDA23AE"/>
    <w:rsid w:val="7EDD3F49"/>
    <w:rsid w:val="7EDF02D6"/>
    <w:rsid w:val="7EE12A0F"/>
    <w:rsid w:val="7EE41D61"/>
    <w:rsid w:val="7EE51CED"/>
    <w:rsid w:val="7EEF2EC9"/>
    <w:rsid w:val="7EEF5261"/>
    <w:rsid w:val="7EF12654"/>
    <w:rsid w:val="7F013BE6"/>
    <w:rsid w:val="7F01521B"/>
    <w:rsid w:val="7F033B15"/>
    <w:rsid w:val="7F0445E3"/>
    <w:rsid w:val="7F0D5D18"/>
    <w:rsid w:val="7F1367E5"/>
    <w:rsid w:val="7F1678F7"/>
    <w:rsid w:val="7F196645"/>
    <w:rsid w:val="7F1A4882"/>
    <w:rsid w:val="7F1A68F8"/>
    <w:rsid w:val="7F231987"/>
    <w:rsid w:val="7F2A4B77"/>
    <w:rsid w:val="7F2C2311"/>
    <w:rsid w:val="7F2F6CB9"/>
    <w:rsid w:val="7F341197"/>
    <w:rsid w:val="7F41736B"/>
    <w:rsid w:val="7F4A3D11"/>
    <w:rsid w:val="7F506B19"/>
    <w:rsid w:val="7F5343F9"/>
    <w:rsid w:val="7F5611F1"/>
    <w:rsid w:val="7F583AF9"/>
    <w:rsid w:val="7F5B1266"/>
    <w:rsid w:val="7F5C4AA7"/>
    <w:rsid w:val="7F61307B"/>
    <w:rsid w:val="7F6B68F7"/>
    <w:rsid w:val="7F6E009F"/>
    <w:rsid w:val="7F723D77"/>
    <w:rsid w:val="7F7D32A0"/>
    <w:rsid w:val="7F7F0446"/>
    <w:rsid w:val="7F8B7E9F"/>
    <w:rsid w:val="7F96684F"/>
    <w:rsid w:val="7F9A7CCA"/>
    <w:rsid w:val="7F9F4E30"/>
    <w:rsid w:val="7FAE3D06"/>
    <w:rsid w:val="7FB05F12"/>
    <w:rsid w:val="7FB33702"/>
    <w:rsid w:val="7FB75AAA"/>
    <w:rsid w:val="7FBD52CA"/>
    <w:rsid w:val="7FC8209E"/>
    <w:rsid w:val="7FCF2379"/>
    <w:rsid w:val="7FD35B4C"/>
    <w:rsid w:val="7FD45F4E"/>
    <w:rsid w:val="7FD8614C"/>
    <w:rsid w:val="7FE364FF"/>
    <w:rsid w:val="7FE44155"/>
    <w:rsid w:val="7FF97A18"/>
    <w:rsid w:val="7FFD3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B17D52"/>
  <w15:docId w15:val="{871DADBC-3B6F-4DA2-B14A-D300F2F16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semiHidden="1" w:uiPriority="9" w:qFormat="1"/>
    <w:lsdException w:name="heading 4" w:semiHidden="1" w:uiPriority="0"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lsdException w:name="footnote text" w:semiHidden="1" w:unhideWhenUsed="1" w:qFormat="1"/>
    <w:lsdException w:name="annotation text" w:semiHidden="1" w:unhideWhenUsed="1" w:qFormat="1"/>
    <w:lsdException w:name="header" w:semiHidden="1" w:uiPriority="0"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0A4"/>
    <w:pPr>
      <w:spacing w:after="200" w:line="276" w:lineRule="auto"/>
    </w:pPr>
    <w:rPr>
      <w:rFonts w:ascii="Times New Roman" w:eastAsia="Batang" w:hAnsi="Times New Roman"/>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uiPriority w:val="9"/>
    <w:qFormat/>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Heading2"/>
    <w:next w:val="Normal"/>
    <w:link w:val="Heading3Char"/>
    <w:uiPriority w:val="9"/>
    <w:qFormat/>
    <w:pPr>
      <w:numPr>
        <w:ilvl w:val="2"/>
      </w:numPr>
      <w:tabs>
        <w:tab w:val="clear" w:pos="567"/>
      </w:tabs>
      <w:outlineLvl w:val="2"/>
    </w:pPr>
    <w:rPr>
      <w:rFonts w:ascii="Calibri" w:hAnsi="Calibri"/>
    </w:rPr>
  </w:style>
  <w:style w:type="paragraph" w:styleId="Heading4">
    <w:name w:val="heading 4"/>
    <w:basedOn w:val="Heading3"/>
    <w:next w:val="Normal"/>
    <w:link w:val="Heading4Char"/>
    <w:qFormat/>
    <w:pPr>
      <w:numPr>
        <w:ilvl w:val="3"/>
      </w:numPr>
      <w:tabs>
        <w:tab w:val="clear" w:pos="709"/>
      </w:tabs>
      <w:spacing w:before="280" w:after="290" w:line="376" w:lineRule="auto"/>
      <w:outlineLvl w:val="3"/>
    </w:pPr>
    <w:rPr>
      <w:rFonts w:ascii="Cambria" w:hAnsi="Cambria"/>
      <w:sz w:val="28"/>
      <w:szCs w:val="28"/>
    </w:rPr>
  </w:style>
  <w:style w:type="paragraph" w:styleId="Heading5">
    <w:name w:val="heading 5"/>
    <w:basedOn w:val="Heading4"/>
    <w:next w:val="Normal"/>
    <w:uiPriority w:val="9"/>
    <w:qFormat/>
    <w:pPr>
      <w:tabs>
        <w:tab w:val="left" w:pos="567"/>
        <w:tab w:val="left" w:pos="709"/>
      </w:tabs>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unhideWhenUsed/>
    <w:qFormat/>
    <w:pPr>
      <w:ind w:left="1135"/>
    </w:pPr>
  </w:style>
  <w:style w:type="paragraph" w:styleId="List2">
    <w:name w:val="List 2"/>
    <w:basedOn w:val="List"/>
    <w:uiPriority w:val="99"/>
    <w:unhideWhenUsed/>
    <w:qFormat/>
    <w:pPr>
      <w:ind w:left="851"/>
    </w:pPr>
  </w:style>
  <w:style w:type="paragraph" w:styleId="List">
    <w:name w:val="List"/>
    <w:basedOn w:val="Normal"/>
    <w:uiPriority w:val="99"/>
    <w:unhideWhenUsed/>
    <w:qFormat/>
    <w:pPr>
      <w:ind w:left="568" w:hanging="284"/>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ListNumber">
    <w:name w:val="List Number"/>
    <w:basedOn w:val="Normal"/>
    <w:uiPriority w:val="99"/>
    <w:unhideWhenUsed/>
    <w:qFormat/>
    <w:pPr>
      <w:numPr>
        <w:numId w:val="2"/>
      </w:numPr>
      <w:contextualSpacing/>
    </w:pPr>
  </w:style>
  <w:style w:type="paragraph" w:styleId="NormalIndent">
    <w:name w:val="Normal Indent"/>
    <w:basedOn w:val="Normal"/>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rPr>
      <w:rFonts w:ascii="宋体"/>
      <w:sz w:val="18"/>
      <w:szCs w:val="18"/>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FootnoteText">
    <w:name w:val="footnote text"/>
    <w:basedOn w:val="Normal"/>
    <w:uiPriority w:val="99"/>
    <w:unhideWhenUsed/>
    <w:qFormat/>
    <w:pPr>
      <w:keepLines/>
      <w:tabs>
        <w:tab w:val="left" w:pos="255"/>
        <w:tab w:val="left" w:pos="1134"/>
        <w:tab w:val="left" w:pos="1871"/>
        <w:tab w:val="left" w:pos="2268"/>
      </w:tabs>
    </w:pPr>
  </w:style>
  <w:style w:type="character" w:styleId="Hyperlink">
    <w:name w:val="Hyperlink"/>
    <w:uiPriority w:val="99"/>
    <w:qFormat/>
    <w:rPr>
      <w:color w:val="0000FF"/>
      <w:u w:val="single"/>
      <w:lang w:val="en-GB"/>
    </w:rPr>
  </w:style>
  <w:style w:type="character" w:styleId="CommentReference">
    <w:name w:val="annotation reference"/>
    <w:unhideWhenUsed/>
    <w:qFormat/>
    <w:rPr>
      <w:sz w:val="16"/>
      <w:szCs w:val="16"/>
    </w:rPr>
  </w:style>
  <w:style w:type="character" w:styleId="FootnoteReference">
    <w:name w:val="footnote reference"/>
    <w:uiPriority w:val="99"/>
    <w:unhideWhenUsed/>
    <w:qFormat/>
    <w:rPr>
      <w:position w:val="6"/>
      <w:sz w:val="18"/>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FP">
    <w:name w:val="FP"/>
    <w:basedOn w:val="Normal"/>
    <w:qFormat/>
    <w:pPr>
      <w:spacing w:after="0"/>
    </w:pPr>
  </w:style>
  <w:style w:type="paragraph" w:customStyle="1" w:styleId="B1">
    <w:name w:val="B1"/>
    <w:basedOn w:val="List"/>
    <w:qFormat/>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Style2">
    <w:name w:val="_Style 2"/>
    <w:basedOn w:val="Normal"/>
    <w:uiPriority w:val="34"/>
    <w:qFormat/>
    <w:pPr>
      <w:widowControl w:val="0"/>
      <w:spacing w:after="0" w:line="240" w:lineRule="auto"/>
      <w:ind w:firstLineChars="200" w:firstLine="420"/>
      <w:jc w:val="both"/>
    </w:pPr>
    <w:rPr>
      <w:kern w:val="2"/>
      <w:sz w:val="21"/>
      <w:szCs w:val="24"/>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customStyle="1" w:styleId="Default">
    <w:name w:val="Default"/>
    <w:uiPriority w:val="99"/>
    <w:unhideWhenUsed/>
    <w:qFormat/>
    <w:pPr>
      <w:widowControl w:val="0"/>
      <w:autoSpaceDE w:val="0"/>
      <w:autoSpaceDN w:val="0"/>
      <w:adjustRightInd w:val="0"/>
    </w:pPr>
    <w:rPr>
      <w:rFonts w:ascii="Times New Roman" w:eastAsia="Batang" w:hAnsi="Times New Roman" w:hint="eastAsia"/>
      <w:color w:val="000000"/>
      <w:sz w:val="24"/>
    </w:rPr>
  </w:style>
  <w:style w:type="paragraph" w:customStyle="1" w:styleId="Style36">
    <w:name w:val="_Style 36"/>
    <w:basedOn w:val="Normal"/>
    <w:link w:val="ListParagraphChar"/>
    <w:uiPriority w:val="34"/>
    <w:qFormat/>
    <w:pPr>
      <w:widowControl w:val="0"/>
      <w:spacing w:after="0" w:line="240" w:lineRule="auto"/>
      <w:ind w:firstLineChars="200" w:firstLine="420"/>
      <w:jc w:val="both"/>
    </w:pPr>
    <w:rPr>
      <w:kern w:val="2"/>
      <w:sz w:val="21"/>
      <w:szCs w:val="24"/>
    </w:rPr>
  </w:style>
  <w:style w:type="paragraph" w:customStyle="1" w:styleId="Style6">
    <w:name w:val="_Style 6"/>
    <w:basedOn w:val="Normal"/>
    <w:uiPriority w:val="34"/>
    <w:qFormat/>
    <w:pPr>
      <w:ind w:left="720"/>
      <w:contextualSpacing/>
    </w:pPr>
    <w:rPr>
      <w:rFonts w:ascii="Calibri" w:eastAsia="Malgun Gothic" w:hAnsi="Calibri"/>
      <w:lang w:eastAsia="ko-KR"/>
    </w:rPr>
  </w:style>
  <w:style w:type="paragraph" w:customStyle="1" w:styleId="LGTdoc">
    <w:name w:val="LGTdoc_본문"/>
    <w:basedOn w:val="Normal"/>
    <w:qFormat/>
    <w:pPr>
      <w:widowControl w:val="0"/>
      <w:autoSpaceDE w:val="0"/>
      <w:autoSpaceDN w:val="0"/>
      <w:adjustRightInd w:val="0"/>
      <w:snapToGrid w:val="0"/>
      <w:spacing w:afterLines="50" w:after="0" w:line="264" w:lineRule="auto"/>
      <w:jc w:val="both"/>
    </w:pPr>
    <w:rPr>
      <w:kern w:val="2"/>
      <w:szCs w:val="24"/>
      <w:lang w:val="en-GB" w:eastAsia="ko-KR"/>
    </w:rPr>
  </w:style>
  <w:style w:type="paragraph" w:customStyle="1" w:styleId="EditorsNote">
    <w:name w:val="Editor's Note"/>
    <w:basedOn w:val="Normal"/>
    <w:qFormat/>
    <w:pPr>
      <w:keepLines/>
      <w:overflowPunct w:val="0"/>
      <w:autoSpaceDE w:val="0"/>
      <w:autoSpaceDN w:val="0"/>
      <w:adjustRightInd w:val="0"/>
      <w:spacing w:after="180" w:line="240" w:lineRule="auto"/>
      <w:ind w:left="1135" w:hanging="851"/>
      <w:textAlignment w:val="baseline"/>
    </w:pPr>
    <w:rPr>
      <w:rFonts w:eastAsia="Times New Roman"/>
      <w:color w:val="FF0000"/>
      <w:sz w:val="20"/>
      <w:szCs w:val="20"/>
      <w:lang w:val="en-GB" w:eastAsia="en-US"/>
    </w:rPr>
  </w:style>
  <w:style w:type="paragraph" w:customStyle="1" w:styleId="Style40">
    <w:name w:val="_Style 40"/>
    <w:uiPriority w:val="99"/>
    <w:semiHidden/>
    <w:qFormat/>
    <w:rPr>
      <w:rFonts w:ascii="Times New Roman" w:eastAsia="Batang" w:hAnsi="Times New Roman"/>
      <w:sz w:val="22"/>
      <w:szCs w:val="22"/>
    </w:rPr>
  </w:style>
  <w:style w:type="paragraph" w:customStyle="1" w:styleId="B2">
    <w:name w:val="B2"/>
    <w:basedOn w:val="List2"/>
    <w:qFormat/>
  </w:style>
  <w:style w:type="paragraph" w:customStyle="1" w:styleId="TAN">
    <w:name w:val="TAN"/>
    <w:basedOn w:val="TAL"/>
    <w:qFormat/>
    <w:pPr>
      <w:ind w:left="851" w:hanging="851"/>
    </w:pPr>
  </w:style>
  <w:style w:type="paragraph" w:customStyle="1" w:styleId="enumlev1">
    <w:name w:val="enumlev1"/>
    <w:basedOn w:val="Normal"/>
    <w:qFormat/>
    <w:pPr>
      <w:tabs>
        <w:tab w:val="left" w:pos="1134"/>
        <w:tab w:val="left" w:pos="1871"/>
        <w:tab w:val="left" w:pos="2608"/>
        <w:tab w:val="left" w:pos="3345"/>
      </w:tabs>
      <w:spacing w:before="80"/>
      <w:ind w:left="1134" w:hanging="1134"/>
    </w:pPr>
  </w:style>
  <w:style w:type="paragraph" w:customStyle="1" w:styleId="B3">
    <w:name w:val="B3"/>
    <w:basedOn w:val="List3"/>
    <w:qFormat/>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cs="Courier New"/>
      <w:sz w:val="16"/>
      <w:szCs w:val="16"/>
      <w:lang w:val="en-GB" w:eastAsia="ja-JP"/>
    </w:rPr>
  </w:style>
  <w:style w:type="paragraph" w:customStyle="1" w:styleId="Reference">
    <w:name w:val="Reference"/>
    <w:basedOn w:val="Normal"/>
    <w:uiPriority w:val="99"/>
    <w:qFormat/>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character" w:customStyle="1" w:styleId="TALChar">
    <w:name w:val="TAL Char"/>
    <w:link w:val="TAL"/>
    <w:qFormat/>
    <w:locked/>
    <w:rPr>
      <w:rFonts w:ascii="Arial" w:hAnsi="Arial"/>
      <w:sz w:val="18"/>
      <w:lang w:eastAsia="en-US"/>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rFonts w:ascii="Calibri" w:eastAsia="Batang" w:hAnsi="Calibri"/>
      <w:b/>
      <w:bCs/>
      <w:sz w:val="32"/>
      <w:szCs w:val="32"/>
    </w:rPr>
  </w:style>
  <w:style w:type="character" w:customStyle="1" w:styleId="CommentSubjectChar">
    <w:name w:val="Comment Subject Char"/>
    <w:link w:val="CommentSubject"/>
    <w:uiPriority w:val="99"/>
    <w:semiHidden/>
    <w:qFormat/>
    <w:rPr>
      <w:b/>
      <w:bCs/>
    </w:rPr>
  </w:style>
  <w:style w:type="character" w:customStyle="1" w:styleId="ListParagraphChar">
    <w:name w:val="List Paragraph Char"/>
    <w:aliases w:val="- Bullets Char,목록 단락 Char,リスト段落 Char,列出段落 Char,Lista1 Char,?? ?? Char,????? Char,???? Char"/>
    <w:link w:val="Style36"/>
    <w:uiPriority w:val="34"/>
    <w:qFormat/>
    <w:locked/>
    <w:rPr>
      <w:rFonts w:ascii="Times New Roman" w:hAnsi="Times New Roman"/>
      <w:kern w:val="2"/>
      <w:sz w:val="21"/>
      <w:szCs w:val="24"/>
    </w:rPr>
  </w:style>
  <w:style w:type="character" w:customStyle="1" w:styleId="Heading2Char">
    <w:name w:val="Heading 2 Char"/>
    <w:link w:val="Heading2"/>
    <w:uiPriority w:val="9"/>
    <w:qFormat/>
    <w:rPr>
      <w:rFonts w:ascii="Cambria" w:eastAsia="Batang" w:hAnsi="Cambria"/>
      <w:b/>
      <w:bCs/>
      <w:sz w:val="32"/>
      <w:szCs w:val="32"/>
    </w:rPr>
  </w:style>
  <w:style w:type="character" w:customStyle="1" w:styleId="TACChar">
    <w:name w:val="TAC Char"/>
    <w:link w:val="TAC"/>
    <w:qFormat/>
    <w:rPr>
      <w:rFonts w:ascii="Arial" w:hAnsi="Arial"/>
      <w:sz w:val="18"/>
      <w:lang w:eastAsia="en-US"/>
    </w:rPr>
  </w:style>
  <w:style w:type="character" w:customStyle="1" w:styleId="TAHCar">
    <w:name w:val="TAH Car"/>
    <w:qFormat/>
    <w:rPr>
      <w:rFonts w:ascii="Arial" w:hAnsi="Arial"/>
      <w:b/>
      <w:sz w:val="18"/>
      <w:lang w:val="en-GB" w:eastAsia="ko-KR" w:bidi="ar-SA"/>
    </w:rPr>
  </w:style>
  <w:style w:type="character" w:customStyle="1" w:styleId="FooterChar">
    <w:name w:val="Footer Char"/>
    <w:link w:val="Footer"/>
    <w:uiPriority w:val="99"/>
    <w:semiHidden/>
    <w:qFormat/>
    <w:rPr>
      <w:sz w:val="18"/>
      <w:szCs w:val="18"/>
    </w:rPr>
  </w:style>
  <w:style w:type="character" w:customStyle="1" w:styleId="Heading4Char">
    <w:name w:val="Heading 4 Char"/>
    <w:link w:val="Heading4"/>
    <w:qFormat/>
    <w:rPr>
      <w:rFonts w:ascii="Cambria" w:eastAsia="Batang" w:hAnsi="Cambria"/>
      <w:b/>
      <w:bCs/>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PLChar">
    <w:name w:val="PL Char"/>
    <w:link w:val="PL"/>
    <w:rPr>
      <w:rFonts w:ascii="Courier New" w:hAnsi="Courier New" w:cs="Courier New"/>
      <w:sz w:val="16"/>
      <w:szCs w:val="16"/>
      <w:lang w:val="en-GB" w:eastAsia="ja-JP" w:bidi="ar-SA"/>
    </w:rPr>
  </w:style>
  <w:style w:type="character" w:customStyle="1" w:styleId="DocumentMapChar">
    <w:name w:val="Document Map Char"/>
    <w:link w:val="DocumentMap"/>
    <w:uiPriority w:val="99"/>
    <w:semiHidden/>
    <w:qFormat/>
    <w:rPr>
      <w:rFonts w:ascii="宋体"/>
      <w:sz w:val="18"/>
      <w:szCs w:val="18"/>
    </w:rPr>
  </w:style>
  <w:style w:type="character" w:customStyle="1" w:styleId="THChar">
    <w:name w:val="TH Char"/>
    <w:link w:val="TH"/>
    <w:qFormat/>
    <w:rPr>
      <w:rFonts w:ascii="Arial" w:eastAsia="Times New Roman" w:hAnsi="Arial"/>
      <w:b/>
      <w:lang w:val="en-GB"/>
    </w:rPr>
  </w:style>
  <w:style w:type="character" w:customStyle="1" w:styleId="HeaderChar">
    <w:name w:val="Header Char"/>
    <w:link w:val="Header"/>
    <w:qFormat/>
    <w:rPr>
      <w:rFonts w:ascii="Arial" w:eastAsia="MS Mincho" w:hAnsi="Arial"/>
      <w:b/>
      <w:szCs w:val="24"/>
      <w:lang w:eastAsia="en-US"/>
    </w:rPr>
  </w:style>
  <w:style w:type="character" w:customStyle="1" w:styleId="TAHChar">
    <w:name w:val="TAH Char"/>
    <w:link w:val="TAH"/>
    <w:qFormat/>
    <w:locked/>
    <w:rPr>
      <w:rFonts w:ascii="Arial" w:hAnsi="Arial"/>
      <w:b/>
      <w:sz w:val="18"/>
      <w:lang w:eastAsia="en-US"/>
    </w:rPr>
  </w:style>
  <w:style w:type="character" w:customStyle="1" w:styleId="CommentTextChar">
    <w:name w:val="Comment Text Char"/>
    <w:basedOn w:val="DefaultParagraphFont"/>
    <w:link w:val="CommentText"/>
    <w:uiPriority w:val="99"/>
    <w:semiHidden/>
  </w:style>
  <w:style w:type="paragraph" w:customStyle="1" w:styleId="Style1">
    <w:name w:val="_Style 1"/>
    <w:basedOn w:val="Normal"/>
    <w:uiPriority w:val="34"/>
    <w:qFormat/>
    <w:pPr>
      <w:widowControl w:val="0"/>
      <w:spacing w:after="0" w:line="240" w:lineRule="auto"/>
      <w:ind w:firstLineChars="200" w:firstLine="420"/>
      <w:jc w:val="both"/>
    </w:pPr>
    <w:rPr>
      <w:kern w:val="2"/>
      <w:sz w:val="21"/>
      <w:szCs w:val="24"/>
    </w:rPr>
  </w:style>
  <w:style w:type="paragraph" w:styleId="ListParagraph">
    <w:name w:val="List Paragraph"/>
    <w:aliases w:val="- Bullets,Lista1,?? ??,?????,????"/>
    <w:basedOn w:val="Normal"/>
    <w:uiPriority w:val="34"/>
    <w:qFormat/>
    <w:rsid w:val="0003443F"/>
    <w:pPr>
      <w:spacing w:after="0" w:line="240" w:lineRule="auto"/>
      <w:ind w:left="720"/>
    </w:pPr>
    <w:rPr>
      <w:rFonts w:ascii="Calibri" w:eastAsia="Calibri" w:hAnsi="Calibri"/>
      <w:lang w:eastAsia="en-US"/>
    </w:rPr>
  </w:style>
  <w:style w:type="paragraph" w:styleId="NormalWeb">
    <w:name w:val="Normal (Web)"/>
    <w:basedOn w:val="Normal"/>
    <w:uiPriority w:val="99"/>
    <w:semiHidden/>
    <w:unhideWhenUsed/>
    <w:rsid w:val="0010097C"/>
    <w:pPr>
      <w:spacing w:before="100" w:beforeAutospacing="1" w:after="100" w:afterAutospacing="1" w:line="240" w:lineRule="auto"/>
    </w:pPr>
    <w:rPr>
      <w:rFonts w:ascii="宋体" w:eastAsia="宋体" w:hAnsi="宋体" w:cs="宋体"/>
      <w:sz w:val="24"/>
      <w:szCs w:val="24"/>
    </w:rPr>
  </w:style>
  <w:style w:type="table" w:customStyle="1" w:styleId="GridTable4-Accent51">
    <w:name w:val="Grid Table 4 - Accent 51"/>
    <w:basedOn w:val="TableNormal"/>
    <w:uiPriority w:val="49"/>
    <w:rsid w:val="00155FA8"/>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1Light-Accent51">
    <w:name w:val="Grid Table 1 Light - Accent 51"/>
    <w:basedOn w:val="TableNormal"/>
    <w:uiPriority w:val="46"/>
    <w:rsid w:val="00D4582A"/>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customStyle="1" w:styleId="GridTable5Dark-Accent51">
    <w:name w:val="Grid Table 5 Dark - Accent 51"/>
    <w:basedOn w:val="TableNormal"/>
    <w:uiPriority w:val="50"/>
    <w:rsid w:val="00D4582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paragraph" w:customStyle="1" w:styleId="ListParagraph2">
    <w:name w:val="List Paragraph2"/>
    <w:basedOn w:val="Normal"/>
    <w:uiPriority w:val="99"/>
    <w:qFormat/>
    <w:rsid w:val="0012360E"/>
    <w:pPr>
      <w:spacing w:after="0" w:line="240" w:lineRule="auto"/>
      <w:ind w:left="720"/>
      <w:contextualSpacing/>
    </w:pPr>
    <w:rPr>
      <w:rFonts w:eastAsia="Times New Roman"/>
      <w:sz w:val="24"/>
      <w:szCs w:val="24"/>
    </w:rPr>
  </w:style>
  <w:style w:type="paragraph" w:customStyle="1" w:styleId="Comments">
    <w:name w:val="Comments"/>
    <w:basedOn w:val="Normal"/>
    <w:link w:val="CommentsChar"/>
    <w:qFormat/>
    <w:rsid w:val="0012360E"/>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12360E"/>
    <w:rPr>
      <w:rFonts w:ascii="Arial" w:eastAsia="MS Mincho" w:hAnsi="Arial"/>
      <w:i/>
      <w:sz w:val="18"/>
      <w:szCs w:val="24"/>
      <w:lang w:val="en-GB" w:eastAsia="en-GB"/>
    </w:rPr>
  </w:style>
  <w:style w:type="paragraph" w:styleId="ListBullet">
    <w:name w:val="List Bullet"/>
    <w:basedOn w:val="Normal"/>
    <w:uiPriority w:val="99"/>
    <w:unhideWhenUsed/>
    <w:rsid w:val="00BE2711"/>
    <w:pPr>
      <w:numPr>
        <w:numId w:val="2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17319">
      <w:bodyDiv w:val="1"/>
      <w:marLeft w:val="0"/>
      <w:marRight w:val="0"/>
      <w:marTop w:val="0"/>
      <w:marBottom w:val="0"/>
      <w:divBdr>
        <w:top w:val="none" w:sz="0" w:space="0" w:color="auto"/>
        <w:left w:val="none" w:sz="0" w:space="0" w:color="auto"/>
        <w:bottom w:val="none" w:sz="0" w:space="0" w:color="auto"/>
        <w:right w:val="none" w:sz="0" w:space="0" w:color="auto"/>
      </w:divBdr>
    </w:div>
    <w:div w:id="261651473">
      <w:bodyDiv w:val="1"/>
      <w:marLeft w:val="0"/>
      <w:marRight w:val="0"/>
      <w:marTop w:val="0"/>
      <w:marBottom w:val="0"/>
      <w:divBdr>
        <w:top w:val="none" w:sz="0" w:space="0" w:color="auto"/>
        <w:left w:val="none" w:sz="0" w:space="0" w:color="auto"/>
        <w:bottom w:val="none" w:sz="0" w:space="0" w:color="auto"/>
        <w:right w:val="none" w:sz="0" w:space="0" w:color="auto"/>
      </w:divBdr>
    </w:div>
    <w:div w:id="304511941">
      <w:bodyDiv w:val="1"/>
      <w:marLeft w:val="0"/>
      <w:marRight w:val="0"/>
      <w:marTop w:val="0"/>
      <w:marBottom w:val="0"/>
      <w:divBdr>
        <w:top w:val="none" w:sz="0" w:space="0" w:color="auto"/>
        <w:left w:val="none" w:sz="0" w:space="0" w:color="auto"/>
        <w:bottom w:val="none" w:sz="0" w:space="0" w:color="auto"/>
        <w:right w:val="none" w:sz="0" w:space="0" w:color="auto"/>
      </w:divBdr>
    </w:div>
    <w:div w:id="394277348">
      <w:bodyDiv w:val="1"/>
      <w:marLeft w:val="0"/>
      <w:marRight w:val="0"/>
      <w:marTop w:val="0"/>
      <w:marBottom w:val="0"/>
      <w:divBdr>
        <w:top w:val="none" w:sz="0" w:space="0" w:color="auto"/>
        <w:left w:val="none" w:sz="0" w:space="0" w:color="auto"/>
        <w:bottom w:val="none" w:sz="0" w:space="0" w:color="auto"/>
        <w:right w:val="none" w:sz="0" w:space="0" w:color="auto"/>
      </w:divBdr>
    </w:div>
    <w:div w:id="398987074">
      <w:bodyDiv w:val="1"/>
      <w:marLeft w:val="0"/>
      <w:marRight w:val="0"/>
      <w:marTop w:val="0"/>
      <w:marBottom w:val="0"/>
      <w:divBdr>
        <w:top w:val="none" w:sz="0" w:space="0" w:color="auto"/>
        <w:left w:val="none" w:sz="0" w:space="0" w:color="auto"/>
        <w:bottom w:val="none" w:sz="0" w:space="0" w:color="auto"/>
        <w:right w:val="none" w:sz="0" w:space="0" w:color="auto"/>
      </w:divBdr>
    </w:div>
    <w:div w:id="411970139">
      <w:bodyDiv w:val="1"/>
      <w:marLeft w:val="0"/>
      <w:marRight w:val="0"/>
      <w:marTop w:val="0"/>
      <w:marBottom w:val="0"/>
      <w:divBdr>
        <w:top w:val="none" w:sz="0" w:space="0" w:color="auto"/>
        <w:left w:val="none" w:sz="0" w:space="0" w:color="auto"/>
        <w:bottom w:val="none" w:sz="0" w:space="0" w:color="auto"/>
        <w:right w:val="none" w:sz="0" w:space="0" w:color="auto"/>
      </w:divBdr>
    </w:div>
    <w:div w:id="453714265">
      <w:bodyDiv w:val="1"/>
      <w:marLeft w:val="0"/>
      <w:marRight w:val="0"/>
      <w:marTop w:val="0"/>
      <w:marBottom w:val="0"/>
      <w:divBdr>
        <w:top w:val="none" w:sz="0" w:space="0" w:color="auto"/>
        <w:left w:val="none" w:sz="0" w:space="0" w:color="auto"/>
        <w:bottom w:val="none" w:sz="0" w:space="0" w:color="auto"/>
        <w:right w:val="none" w:sz="0" w:space="0" w:color="auto"/>
      </w:divBdr>
    </w:div>
    <w:div w:id="530535310">
      <w:bodyDiv w:val="1"/>
      <w:marLeft w:val="0"/>
      <w:marRight w:val="0"/>
      <w:marTop w:val="0"/>
      <w:marBottom w:val="0"/>
      <w:divBdr>
        <w:top w:val="none" w:sz="0" w:space="0" w:color="auto"/>
        <w:left w:val="none" w:sz="0" w:space="0" w:color="auto"/>
        <w:bottom w:val="none" w:sz="0" w:space="0" w:color="auto"/>
        <w:right w:val="none" w:sz="0" w:space="0" w:color="auto"/>
      </w:divBdr>
    </w:div>
    <w:div w:id="543830338">
      <w:bodyDiv w:val="1"/>
      <w:marLeft w:val="0"/>
      <w:marRight w:val="0"/>
      <w:marTop w:val="0"/>
      <w:marBottom w:val="0"/>
      <w:divBdr>
        <w:top w:val="none" w:sz="0" w:space="0" w:color="auto"/>
        <w:left w:val="none" w:sz="0" w:space="0" w:color="auto"/>
        <w:bottom w:val="none" w:sz="0" w:space="0" w:color="auto"/>
        <w:right w:val="none" w:sz="0" w:space="0" w:color="auto"/>
      </w:divBdr>
    </w:div>
    <w:div w:id="769086650">
      <w:bodyDiv w:val="1"/>
      <w:marLeft w:val="0"/>
      <w:marRight w:val="0"/>
      <w:marTop w:val="0"/>
      <w:marBottom w:val="0"/>
      <w:divBdr>
        <w:top w:val="none" w:sz="0" w:space="0" w:color="auto"/>
        <w:left w:val="none" w:sz="0" w:space="0" w:color="auto"/>
        <w:bottom w:val="none" w:sz="0" w:space="0" w:color="auto"/>
        <w:right w:val="none" w:sz="0" w:space="0" w:color="auto"/>
      </w:divBdr>
    </w:div>
    <w:div w:id="816149048">
      <w:bodyDiv w:val="1"/>
      <w:marLeft w:val="0"/>
      <w:marRight w:val="0"/>
      <w:marTop w:val="0"/>
      <w:marBottom w:val="0"/>
      <w:divBdr>
        <w:top w:val="none" w:sz="0" w:space="0" w:color="auto"/>
        <w:left w:val="none" w:sz="0" w:space="0" w:color="auto"/>
        <w:bottom w:val="none" w:sz="0" w:space="0" w:color="auto"/>
        <w:right w:val="none" w:sz="0" w:space="0" w:color="auto"/>
      </w:divBdr>
    </w:div>
    <w:div w:id="951401763">
      <w:bodyDiv w:val="1"/>
      <w:marLeft w:val="0"/>
      <w:marRight w:val="0"/>
      <w:marTop w:val="0"/>
      <w:marBottom w:val="0"/>
      <w:divBdr>
        <w:top w:val="none" w:sz="0" w:space="0" w:color="auto"/>
        <w:left w:val="none" w:sz="0" w:space="0" w:color="auto"/>
        <w:bottom w:val="none" w:sz="0" w:space="0" w:color="auto"/>
        <w:right w:val="none" w:sz="0" w:space="0" w:color="auto"/>
      </w:divBdr>
    </w:div>
    <w:div w:id="1058406734">
      <w:bodyDiv w:val="1"/>
      <w:marLeft w:val="0"/>
      <w:marRight w:val="0"/>
      <w:marTop w:val="0"/>
      <w:marBottom w:val="0"/>
      <w:divBdr>
        <w:top w:val="none" w:sz="0" w:space="0" w:color="auto"/>
        <w:left w:val="none" w:sz="0" w:space="0" w:color="auto"/>
        <w:bottom w:val="none" w:sz="0" w:space="0" w:color="auto"/>
        <w:right w:val="none" w:sz="0" w:space="0" w:color="auto"/>
      </w:divBdr>
    </w:div>
    <w:div w:id="1058627006">
      <w:bodyDiv w:val="1"/>
      <w:marLeft w:val="0"/>
      <w:marRight w:val="0"/>
      <w:marTop w:val="0"/>
      <w:marBottom w:val="0"/>
      <w:divBdr>
        <w:top w:val="none" w:sz="0" w:space="0" w:color="auto"/>
        <w:left w:val="none" w:sz="0" w:space="0" w:color="auto"/>
        <w:bottom w:val="none" w:sz="0" w:space="0" w:color="auto"/>
        <w:right w:val="none" w:sz="0" w:space="0" w:color="auto"/>
      </w:divBdr>
    </w:div>
    <w:div w:id="1291588211">
      <w:bodyDiv w:val="1"/>
      <w:marLeft w:val="0"/>
      <w:marRight w:val="0"/>
      <w:marTop w:val="0"/>
      <w:marBottom w:val="0"/>
      <w:divBdr>
        <w:top w:val="none" w:sz="0" w:space="0" w:color="auto"/>
        <w:left w:val="none" w:sz="0" w:space="0" w:color="auto"/>
        <w:bottom w:val="none" w:sz="0" w:space="0" w:color="auto"/>
        <w:right w:val="none" w:sz="0" w:space="0" w:color="auto"/>
      </w:divBdr>
    </w:div>
    <w:div w:id="1391421368">
      <w:bodyDiv w:val="1"/>
      <w:marLeft w:val="0"/>
      <w:marRight w:val="0"/>
      <w:marTop w:val="0"/>
      <w:marBottom w:val="0"/>
      <w:divBdr>
        <w:top w:val="none" w:sz="0" w:space="0" w:color="auto"/>
        <w:left w:val="none" w:sz="0" w:space="0" w:color="auto"/>
        <w:bottom w:val="none" w:sz="0" w:space="0" w:color="auto"/>
        <w:right w:val="none" w:sz="0" w:space="0" w:color="auto"/>
      </w:divBdr>
    </w:div>
    <w:div w:id="1421488679">
      <w:bodyDiv w:val="1"/>
      <w:marLeft w:val="0"/>
      <w:marRight w:val="0"/>
      <w:marTop w:val="0"/>
      <w:marBottom w:val="0"/>
      <w:divBdr>
        <w:top w:val="none" w:sz="0" w:space="0" w:color="auto"/>
        <w:left w:val="none" w:sz="0" w:space="0" w:color="auto"/>
        <w:bottom w:val="none" w:sz="0" w:space="0" w:color="auto"/>
        <w:right w:val="none" w:sz="0" w:space="0" w:color="auto"/>
      </w:divBdr>
    </w:div>
    <w:div w:id="1894930029">
      <w:bodyDiv w:val="1"/>
      <w:marLeft w:val="0"/>
      <w:marRight w:val="0"/>
      <w:marTop w:val="0"/>
      <w:marBottom w:val="0"/>
      <w:divBdr>
        <w:top w:val="none" w:sz="0" w:space="0" w:color="auto"/>
        <w:left w:val="none" w:sz="0" w:space="0" w:color="auto"/>
        <w:bottom w:val="none" w:sz="0" w:space="0" w:color="auto"/>
        <w:right w:val="none" w:sz="0" w:space="0" w:color="auto"/>
      </w:divBdr>
    </w:div>
    <w:div w:id="19607201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5NUHHDQN7SK2-1476151046-26304</_dlc_DocId>
    <_dlc_DocIdUrl xmlns="f166a696-7b5b-4ccd-9f0c-ffde0cceec81">
      <Url>https://ericsson.sharepoint.com/sites/star/_layouts/15/DocIdRedir.aspx?ID=5NUHHDQN7SK2-1476151046-26304</Url>
      <Description>5NUHHDQN7SK2-1476151046-26304</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9D96B6-0D0B-4852-8B2C-9FDFB5B5829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8957A82-5363-4D97-B784-E06FBCA838B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635396E6-0CD7-4365-9AA5-3CD6D9279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543769-BB49-459E-99BF-07204220C784}">
  <ds:schemaRefs>
    <ds:schemaRef ds:uri="Microsoft.SharePoint.Taxonomy.ContentTypeSync"/>
  </ds:schemaRefs>
</ds:datastoreItem>
</file>

<file path=customXml/itemProps6.xml><?xml version="1.0" encoding="utf-8"?>
<ds:datastoreItem xmlns:ds="http://schemas.openxmlformats.org/officeDocument/2006/customXml" ds:itemID="{B0B1B0AB-AEA4-42F2-92FD-1AAC8F6F29D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4</Pages>
  <Words>8571</Words>
  <Characters>48860</Characters>
  <Application>Microsoft Office Word</Application>
  <DocSecurity>0</DocSecurity>
  <Lines>407</Lines>
  <Paragraphs>114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57317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keywords>CTPClassification=CTP_NT</cp:keywords>
  <cp:lastModifiedBy>ZTE</cp:lastModifiedBy>
  <cp:revision>85</cp:revision>
  <dcterms:created xsi:type="dcterms:W3CDTF">2018-08-09T01:44:00Z</dcterms:created>
  <dcterms:modified xsi:type="dcterms:W3CDTF">2018-08-10T17:55:00Z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y fmtid="{D5CDD505-2E9C-101B-9397-08002B2CF9AE}" pid="3" name="ContentTypeId">
    <vt:lpwstr>0x010100C5F30C9B16E14C8EACE5F2CC7B7AC7F400F5862E332FC6CE449700A00A9FC83FBA</vt:lpwstr>
  </property>
  <property fmtid="{D5CDD505-2E9C-101B-9397-08002B2CF9AE}" pid="4" name="_dlc_DocIdItemGuid">
    <vt:lpwstr>5c2a113e-4e32-41e9-b517-926a898c2a82</vt:lpwstr>
  </property>
  <property fmtid="{D5CDD505-2E9C-101B-9397-08002B2CF9AE}" pid="5" name="TaxKeyword">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_NewReviewCycle">
    <vt:lpwstr/>
  </property>
  <property fmtid="{D5CDD505-2E9C-101B-9397-08002B2CF9AE}" pid="15" name="TitusGUID">
    <vt:lpwstr>1ceb1459-5171-4d13-b6e1-766706f84d67</vt:lpwstr>
  </property>
  <property fmtid="{D5CDD505-2E9C-101B-9397-08002B2CF9AE}" pid="16" name="CTP_TimeStamp">
    <vt:lpwstr>2018-07-19 20:43:11Z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CTPClassification">
    <vt:lpwstr>CTP_NT</vt:lpwstr>
  </property>
</Properties>
</file>